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jc w:val="center"/>
        <w:rPr>
          <w:rFonts w:ascii="黑体" w:hAnsi="黑体" w:eastAsia="黑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color w:val="333333"/>
          <w:sz w:val="36"/>
          <w:szCs w:val="36"/>
        </w:rPr>
        <w:t>乐平市</w:t>
      </w:r>
      <w:r>
        <w:rPr>
          <w:rFonts w:ascii="黑体" w:hAnsi="黑体" w:eastAsia="黑体"/>
          <w:color w:val="333333"/>
          <w:sz w:val="36"/>
          <w:szCs w:val="36"/>
        </w:rPr>
        <w:t>2020</w:t>
      </w:r>
      <w:r>
        <w:rPr>
          <w:rFonts w:hint="eastAsia" w:ascii="黑体" w:hAnsi="黑体" w:eastAsia="黑体"/>
          <w:color w:val="333333"/>
          <w:sz w:val="36"/>
          <w:szCs w:val="36"/>
        </w:rPr>
        <w:t>年财政总决算分析报告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jc w:val="center"/>
        <w:rPr>
          <w:rFonts w:ascii="黑体" w:hAnsi="黑体" w:eastAsia="黑体"/>
          <w:color w:val="333333"/>
          <w:sz w:val="44"/>
          <w:szCs w:val="44"/>
        </w:rPr>
      </w:pP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黑体" w:hAnsi="黑体" w:eastAsia="黑体"/>
          <w:color w:val="333333"/>
          <w:sz w:val="28"/>
          <w:szCs w:val="28"/>
        </w:rPr>
        <w:t>一、财政收支决算情况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hint="eastAsia" w:ascii="仿宋" w:hAnsi="仿宋" w:eastAsia="MS Gothic" w:cs="MS Gothic"/>
          <w:b/>
          <w:color w:val="333333"/>
          <w:sz w:val="28"/>
          <w:szCs w:val="28"/>
        </w:rPr>
        <w:t>  </w:t>
      </w:r>
      <w:r>
        <w:rPr>
          <w:rFonts w:ascii="仿宋" w:hAnsi="仿宋" w:eastAsia="仿宋"/>
          <w:b/>
          <w:color w:val="333333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、一般公共预算收入情况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2020</w:t>
      </w:r>
      <w:r>
        <w:rPr>
          <w:rFonts w:hint="eastAsia" w:ascii="仿宋" w:hAnsi="仿宋" w:eastAsia="仿宋"/>
          <w:color w:val="333333"/>
          <w:sz w:val="28"/>
          <w:szCs w:val="28"/>
        </w:rPr>
        <w:t>年全市地方一般公共预算收入</w:t>
      </w:r>
      <w:r>
        <w:rPr>
          <w:rFonts w:ascii="仿宋" w:hAnsi="仿宋" w:eastAsia="仿宋"/>
          <w:color w:val="333333"/>
          <w:sz w:val="28"/>
          <w:szCs w:val="28"/>
        </w:rPr>
        <w:t>324871</w:t>
      </w:r>
      <w:r>
        <w:rPr>
          <w:rFonts w:hint="eastAsia" w:ascii="仿宋" w:hAnsi="仿宋" w:eastAsia="仿宋"/>
          <w:color w:val="333333"/>
          <w:sz w:val="28"/>
          <w:szCs w:val="28"/>
        </w:rPr>
        <w:t>万元，主要收入项目是</w:t>
      </w:r>
      <w:r>
        <w:rPr>
          <w:rFonts w:ascii="仿宋" w:hAnsi="仿宋" w:eastAsia="仿宋"/>
          <w:color w:val="333333"/>
          <w:sz w:val="28"/>
          <w:szCs w:val="28"/>
        </w:rPr>
        <w:t>:</w:t>
      </w:r>
      <w:r>
        <w:rPr>
          <w:rFonts w:hint="eastAsia" w:ascii="仿宋" w:hAnsi="仿宋" w:eastAsia="仿宋"/>
          <w:color w:val="333333"/>
          <w:sz w:val="28"/>
          <w:szCs w:val="28"/>
        </w:rPr>
        <w:t>增值税完成</w:t>
      </w:r>
      <w:r>
        <w:rPr>
          <w:rFonts w:ascii="仿宋" w:hAnsi="仿宋" w:eastAsia="仿宋"/>
          <w:color w:val="333333"/>
          <w:sz w:val="28"/>
          <w:szCs w:val="28"/>
        </w:rPr>
        <w:t>56040</w:t>
      </w:r>
      <w:r>
        <w:rPr>
          <w:rFonts w:hint="eastAsia" w:ascii="仿宋" w:hAnsi="仿宋" w:eastAsia="仿宋"/>
          <w:color w:val="333333"/>
          <w:sz w:val="28"/>
          <w:szCs w:val="28"/>
        </w:rPr>
        <w:t>万元，企业所得税完成</w:t>
      </w:r>
      <w:r>
        <w:rPr>
          <w:rFonts w:ascii="仿宋" w:hAnsi="仿宋" w:eastAsia="仿宋"/>
          <w:color w:val="333333"/>
          <w:sz w:val="28"/>
          <w:szCs w:val="28"/>
        </w:rPr>
        <w:t>15148</w:t>
      </w:r>
      <w:r>
        <w:rPr>
          <w:rFonts w:hint="eastAsia" w:ascii="仿宋" w:hAnsi="仿宋" w:eastAsia="仿宋"/>
          <w:color w:val="333333"/>
          <w:sz w:val="28"/>
          <w:szCs w:val="28"/>
        </w:rPr>
        <w:t>万元，个人所得税收入完成</w:t>
      </w:r>
      <w:r>
        <w:rPr>
          <w:rFonts w:ascii="仿宋" w:hAnsi="仿宋" w:eastAsia="仿宋"/>
          <w:color w:val="333333"/>
          <w:sz w:val="28"/>
          <w:szCs w:val="28"/>
        </w:rPr>
        <w:t>8142</w:t>
      </w:r>
      <w:r>
        <w:rPr>
          <w:rFonts w:hint="eastAsia" w:ascii="仿宋" w:hAnsi="仿宋" w:eastAsia="仿宋"/>
          <w:color w:val="333333"/>
          <w:sz w:val="28"/>
          <w:szCs w:val="28"/>
        </w:rPr>
        <w:t>万元，资源税收入完成</w:t>
      </w:r>
      <w:r>
        <w:rPr>
          <w:rFonts w:ascii="仿宋" w:hAnsi="仿宋" w:eastAsia="仿宋"/>
          <w:color w:val="333333"/>
          <w:sz w:val="28"/>
          <w:szCs w:val="28"/>
        </w:rPr>
        <w:t>2188</w:t>
      </w:r>
      <w:r>
        <w:rPr>
          <w:rFonts w:hint="eastAsia" w:ascii="仿宋" w:hAnsi="仿宋" w:eastAsia="仿宋"/>
          <w:color w:val="333333"/>
          <w:sz w:val="28"/>
          <w:szCs w:val="28"/>
        </w:rPr>
        <w:t>万元，城市维护建设税完成</w:t>
      </w:r>
      <w:r>
        <w:rPr>
          <w:rFonts w:ascii="仿宋" w:hAnsi="仿宋" w:eastAsia="仿宋"/>
          <w:color w:val="333333"/>
          <w:sz w:val="28"/>
          <w:szCs w:val="28"/>
        </w:rPr>
        <w:t>5619</w:t>
      </w:r>
      <w:r>
        <w:rPr>
          <w:rFonts w:hint="eastAsia" w:ascii="仿宋" w:hAnsi="仿宋" w:eastAsia="仿宋"/>
          <w:color w:val="333333"/>
          <w:sz w:val="28"/>
          <w:szCs w:val="28"/>
        </w:rPr>
        <w:t>万元，房产税完成</w:t>
      </w:r>
      <w:r>
        <w:rPr>
          <w:rFonts w:ascii="仿宋" w:hAnsi="仿宋" w:eastAsia="仿宋"/>
          <w:color w:val="333333"/>
          <w:sz w:val="28"/>
          <w:szCs w:val="28"/>
        </w:rPr>
        <w:t>2270</w:t>
      </w:r>
      <w:r>
        <w:rPr>
          <w:rFonts w:hint="eastAsia" w:ascii="仿宋" w:hAnsi="仿宋" w:eastAsia="仿宋"/>
          <w:color w:val="333333"/>
          <w:sz w:val="28"/>
          <w:szCs w:val="28"/>
        </w:rPr>
        <w:t>万元，印花税完成</w:t>
      </w:r>
      <w:r>
        <w:rPr>
          <w:rFonts w:ascii="仿宋" w:hAnsi="仿宋" w:eastAsia="仿宋"/>
          <w:color w:val="333333"/>
          <w:sz w:val="28"/>
          <w:szCs w:val="28"/>
        </w:rPr>
        <w:t>2010</w:t>
      </w:r>
      <w:r>
        <w:rPr>
          <w:rFonts w:hint="eastAsia" w:ascii="仿宋" w:hAnsi="仿宋" w:eastAsia="仿宋"/>
          <w:color w:val="333333"/>
          <w:sz w:val="28"/>
          <w:szCs w:val="28"/>
        </w:rPr>
        <w:t>万元，城镇土地使用税完成</w:t>
      </w:r>
      <w:r>
        <w:rPr>
          <w:rFonts w:ascii="仿宋" w:hAnsi="仿宋" w:eastAsia="仿宋"/>
          <w:color w:val="333333"/>
          <w:sz w:val="28"/>
          <w:szCs w:val="28"/>
        </w:rPr>
        <w:t>2592</w:t>
      </w:r>
      <w:r>
        <w:rPr>
          <w:rFonts w:hint="eastAsia" w:ascii="仿宋" w:hAnsi="仿宋" w:eastAsia="仿宋"/>
          <w:color w:val="333333"/>
          <w:sz w:val="28"/>
          <w:szCs w:val="28"/>
        </w:rPr>
        <w:t>万元，土地增值税完成</w:t>
      </w:r>
      <w:r>
        <w:rPr>
          <w:rFonts w:ascii="仿宋" w:hAnsi="仿宋" w:eastAsia="仿宋"/>
          <w:color w:val="333333"/>
          <w:sz w:val="28"/>
          <w:szCs w:val="28"/>
        </w:rPr>
        <w:t>62856</w:t>
      </w:r>
      <w:r>
        <w:rPr>
          <w:rFonts w:hint="eastAsia" w:ascii="仿宋" w:hAnsi="仿宋" w:eastAsia="仿宋"/>
          <w:color w:val="333333"/>
          <w:sz w:val="28"/>
          <w:szCs w:val="28"/>
        </w:rPr>
        <w:t>万元，车船税完成</w:t>
      </w:r>
      <w:r>
        <w:rPr>
          <w:rFonts w:ascii="仿宋" w:hAnsi="仿宋" w:eastAsia="仿宋"/>
          <w:color w:val="333333"/>
          <w:sz w:val="28"/>
          <w:szCs w:val="28"/>
        </w:rPr>
        <w:t>886</w:t>
      </w:r>
      <w:r>
        <w:rPr>
          <w:rFonts w:hint="eastAsia" w:ascii="仿宋" w:hAnsi="仿宋" w:eastAsia="仿宋"/>
          <w:color w:val="333333"/>
          <w:sz w:val="28"/>
          <w:szCs w:val="28"/>
        </w:rPr>
        <w:t>万元，耕地占用税</w:t>
      </w:r>
      <w:r>
        <w:rPr>
          <w:rFonts w:ascii="仿宋" w:hAnsi="仿宋" w:eastAsia="仿宋"/>
          <w:color w:val="333333"/>
          <w:sz w:val="28"/>
          <w:szCs w:val="28"/>
        </w:rPr>
        <w:t>10811</w:t>
      </w:r>
      <w:r>
        <w:rPr>
          <w:rFonts w:hint="eastAsia" w:ascii="仿宋" w:hAnsi="仿宋" w:eastAsia="仿宋"/>
          <w:color w:val="333333"/>
          <w:sz w:val="28"/>
          <w:szCs w:val="28"/>
        </w:rPr>
        <w:t>万元，契税完成</w:t>
      </w:r>
      <w:r>
        <w:rPr>
          <w:rFonts w:ascii="仿宋" w:hAnsi="仿宋" w:eastAsia="仿宋"/>
          <w:color w:val="333333"/>
          <w:sz w:val="28"/>
          <w:szCs w:val="28"/>
        </w:rPr>
        <w:t>58176</w:t>
      </w:r>
      <w:r>
        <w:rPr>
          <w:rFonts w:hint="eastAsia" w:ascii="仿宋" w:hAnsi="仿宋" w:eastAsia="仿宋"/>
          <w:color w:val="333333"/>
          <w:sz w:val="28"/>
          <w:szCs w:val="28"/>
        </w:rPr>
        <w:t>万元，环境保护税完成</w:t>
      </w:r>
      <w:r>
        <w:rPr>
          <w:rFonts w:ascii="仿宋" w:hAnsi="仿宋" w:eastAsia="仿宋"/>
          <w:color w:val="333333"/>
          <w:sz w:val="28"/>
          <w:szCs w:val="28"/>
        </w:rPr>
        <w:t>172</w:t>
      </w:r>
      <w:r>
        <w:rPr>
          <w:rFonts w:hint="eastAsia" w:ascii="仿宋" w:hAnsi="仿宋" w:eastAsia="仿宋"/>
          <w:color w:val="333333"/>
          <w:sz w:val="28"/>
          <w:szCs w:val="28"/>
        </w:rPr>
        <w:t>万元，非税收入完成</w:t>
      </w:r>
      <w:r>
        <w:rPr>
          <w:rFonts w:ascii="仿宋" w:hAnsi="仿宋" w:eastAsia="仿宋"/>
          <w:color w:val="333333"/>
          <w:sz w:val="28"/>
          <w:szCs w:val="28"/>
        </w:rPr>
        <w:t>97961</w:t>
      </w:r>
      <w:r>
        <w:rPr>
          <w:rFonts w:hint="eastAsia" w:ascii="仿宋" w:hAnsi="仿宋" w:eastAsia="仿宋"/>
          <w:color w:val="333333"/>
          <w:sz w:val="28"/>
          <w:szCs w:val="28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ascii="仿宋" w:hAnsi="仿宋" w:eastAsia="仿宋"/>
          <w:b/>
          <w:color w:val="333333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、一般公共预算支出情况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2020</w:t>
      </w:r>
      <w:r>
        <w:rPr>
          <w:rFonts w:hint="eastAsia" w:ascii="仿宋" w:hAnsi="仿宋" w:eastAsia="仿宋"/>
          <w:color w:val="333333"/>
          <w:sz w:val="28"/>
          <w:szCs w:val="28"/>
        </w:rPr>
        <w:t>年全市地方一般公共预算支出</w:t>
      </w:r>
      <w:r>
        <w:rPr>
          <w:rFonts w:ascii="仿宋" w:hAnsi="仿宋" w:eastAsia="仿宋"/>
          <w:color w:val="333333"/>
          <w:sz w:val="28"/>
          <w:szCs w:val="28"/>
        </w:rPr>
        <w:t>730201</w:t>
      </w:r>
      <w:r>
        <w:rPr>
          <w:rFonts w:hint="eastAsia" w:ascii="仿宋" w:hAnsi="仿宋" w:eastAsia="仿宋"/>
          <w:color w:val="333333"/>
          <w:sz w:val="28"/>
          <w:szCs w:val="28"/>
        </w:rPr>
        <w:t>万元，主要支出项目是</w:t>
      </w:r>
      <w:r>
        <w:rPr>
          <w:rFonts w:ascii="仿宋" w:hAnsi="仿宋" w:eastAsia="仿宋"/>
          <w:color w:val="333333"/>
          <w:sz w:val="28"/>
          <w:szCs w:val="28"/>
        </w:rPr>
        <w:t>:</w:t>
      </w:r>
      <w:r>
        <w:rPr>
          <w:rFonts w:hint="eastAsia" w:ascii="仿宋" w:hAnsi="仿宋" w:eastAsia="仿宋"/>
          <w:color w:val="333333"/>
          <w:sz w:val="28"/>
          <w:szCs w:val="28"/>
        </w:rPr>
        <w:t>一般公共服务支出</w:t>
      </w:r>
      <w:r>
        <w:rPr>
          <w:rFonts w:ascii="仿宋" w:hAnsi="仿宋" w:eastAsia="仿宋"/>
          <w:color w:val="333333"/>
          <w:sz w:val="28"/>
          <w:szCs w:val="28"/>
        </w:rPr>
        <w:t>63924</w:t>
      </w:r>
      <w:r>
        <w:rPr>
          <w:rFonts w:hint="eastAsia" w:ascii="仿宋" w:hAnsi="仿宋" w:eastAsia="仿宋"/>
          <w:color w:val="333333"/>
          <w:sz w:val="28"/>
          <w:szCs w:val="28"/>
        </w:rPr>
        <w:t>万元，公共安全支出</w:t>
      </w:r>
      <w:r>
        <w:rPr>
          <w:rFonts w:ascii="仿宋" w:hAnsi="仿宋" w:eastAsia="仿宋"/>
          <w:color w:val="333333"/>
          <w:sz w:val="28"/>
          <w:szCs w:val="28"/>
        </w:rPr>
        <w:t>20735</w:t>
      </w:r>
      <w:r>
        <w:rPr>
          <w:rFonts w:hint="eastAsia" w:ascii="仿宋" w:hAnsi="仿宋" w:eastAsia="仿宋"/>
          <w:color w:val="333333"/>
          <w:sz w:val="28"/>
          <w:szCs w:val="28"/>
        </w:rPr>
        <w:t>万元，教育支出</w:t>
      </w:r>
      <w:r>
        <w:rPr>
          <w:rFonts w:ascii="仿宋" w:hAnsi="仿宋" w:eastAsia="仿宋"/>
          <w:color w:val="333333"/>
          <w:sz w:val="28"/>
          <w:szCs w:val="28"/>
        </w:rPr>
        <w:t>182768</w:t>
      </w:r>
      <w:r>
        <w:rPr>
          <w:rFonts w:hint="eastAsia" w:ascii="仿宋" w:hAnsi="仿宋" w:eastAsia="仿宋"/>
          <w:color w:val="333333"/>
          <w:sz w:val="28"/>
          <w:szCs w:val="28"/>
        </w:rPr>
        <w:t>万元，科学技术支出</w:t>
      </w:r>
      <w:r>
        <w:rPr>
          <w:rFonts w:ascii="仿宋" w:hAnsi="仿宋" w:eastAsia="仿宋"/>
          <w:color w:val="333333"/>
          <w:sz w:val="28"/>
          <w:szCs w:val="28"/>
        </w:rPr>
        <w:t>14647</w:t>
      </w:r>
      <w:r>
        <w:rPr>
          <w:rFonts w:hint="eastAsia" w:ascii="仿宋" w:hAnsi="仿宋" w:eastAsia="仿宋"/>
          <w:color w:val="333333"/>
          <w:sz w:val="28"/>
          <w:szCs w:val="28"/>
        </w:rPr>
        <w:t>万元，文化体育与传媒支出</w:t>
      </w:r>
      <w:r>
        <w:rPr>
          <w:rFonts w:ascii="仿宋" w:hAnsi="仿宋" w:eastAsia="仿宋"/>
          <w:color w:val="333333"/>
          <w:sz w:val="28"/>
          <w:szCs w:val="28"/>
        </w:rPr>
        <w:t>13180</w:t>
      </w:r>
      <w:r>
        <w:rPr>
          <w:rFonts w:hint="eastAsia" w:ascii="仿宋" w:hAnsi="仿宋" w:eastAsia="仿宋"/>
          <w:color w:val="333333"/>
          <w:sz w:val="28"/>
          <w:szCs w:val="28"/>
        </w:rPr>
        <w:t>万元，社会保障和就业支出</w:t>
      </w:r>
      <w:r>
        <w:rPr>
          <w:rFonts w:ascii="仿宋" w:hAnsi="仿宋" w:eastAsia="仿宋"/>
          <w:color w:val="333333"/>
          <w:sz w:val="28"/>
          <w:szCs w:val="28"/>
        </w:rPr>
        <w:t>91349</w:t>
      </w:r>
      <w:r>
        <w:rPr>
          <w:rFonts w:hint="eastAsia" w:ascii="仿宋" w:hAnsi="仿宋" w:eastAsia="仿宋"/>
          <w:color w:val="333333"/>
          <w:sz w:val="28"/>
          <w:szCs w:val="28"/>
        </w:rPr>
        <w:t>万元，卫生健康支出</w:t>
      </w:r>
      <w:r>
        <w:rPr>
          <w:rFonts w:ascii="仿宋" w:hAnsi="仿宋" w:eastAsia="仿宋"/>
          <w:color w:val="333333"/>
          <w:sz w:val="28"/>
          <w:szCs w:val="28"/>
        </w:rPr>
        <w:t>69506</w:t>
      </w:r>
      <w:r>
        <w:rPr>
          <w:rFonts w:hint="eastAsia" w:ascii="仿宋" w:hAnsi="仿宋" w:eastAsia="仿宋"/>
          <w:color w:val="333333"/>
          <w:sz w:val="28"/>
          <w:szCs w:val="28"/>
        </w:rPr>
        <w:t>万元，节能环保支出</w:t>
      </w:r>
      <w:r>
        <w:rPr>
          <w:rFonts w:ascii="仿宋" w:hAnsi="仿宋" w:eastAsia="仿宋"/>
          <w:color w:val="333333"/>
          <w:sz w:val="28"/>
          <w:szCs w:val="28"/>
        </w:rPr>
        <w:t>21284</w:t>
      </w:r>
      <w:r>
        <w:rPr>
          <w:rFonts w:hint="eastAsia" w:ascii="仿宋" w:hAnsi="仿宋" w:eastAsia="仿宋"/>
          <w:color w:val="333333"/>
          <w:sz w:val="28"/>
          <w:szCs w:val="28"/>
        </w:rPr>
        <w:t>万元，城乡社区事务支出</w:t>
      </w:r>
      <w:r>
        <w:rPr>
          <w:rFonts w:ascii="仿宋" w:hAnsi="仿宋" w:eastAsia="仿宋"/>
          <w:color w:val="333333"/>
          <w:sz w:val="28"/>
          <w:szCs w:val="28"/>
        </w:rPr>
        <w:t>78514</w:t>
      </w:r>
      <w:r>
        <w:rPr>
          <w:rFonts w:hint="eastAsia" w:ascii="仿宋" w:hAnsi="仿宋" w:eastAsia="仿宋"/>
          <w:color w:val="333333"/>
          <w:sz w:val="28"/>
          <w:szCs w:val="28"/>
        </w:rPr>
        <w:t>万元，农林水事务支出</w:t>
      </w:r>
      <w:r>
        <w:rPr>
          <w:rFonts w:ascii="仿宋" w:hAnsi="仿宋" w:eastAsia="仿宋"/>
          <w:color w:val="333333"/>
          <w:sz w:val="28"/>
          <w:szCs w:val="28"/>
        </w:rPr>
        <w:t>69876</w:t>
      </w:r>
      <w:r>
        <w:rPr>
          <w:rFonts w:hint="eastAsia" w:ascii="仿宋" w:hAnsi="仿宋" w:eastAsia="仿宋"/>
          <w:color w:val="333333"/>
          <w:sz w:val="28"/>
          <w:szCs w:val="28"/>
        </w:rPr>
        <w:t>万元，交通运输支出</w:t>
      </w:r>
      <w:r>
        <w:rPr>
          <w:rFonts w:ascii="仿宋" w:hAnsi="仿宋" w:eastAsia="仿宋"/>
          <w:color w:val="333333"/>
          <w:sz w:val="28"/>
          <w:szCs w:val="28"/>
        </w:rPr>
        <w:t>46749</w:t>
      </w:r>
      <w:r>
        <w:rPr>
          <w:rFonts w:hint="eastAsia" w:ascii="仿宋" w:hAnsi="仿宋" w:eastAsia="仿宋"/>
          <w:color w:val="333333"/>
          <w:sz w:val="28"/>
          <w:szCs w:val="28"/>
        </w:rPr>
        <w:t>万元，资源勘探工业信息等支出</w:t>
      </w:r>
      <w:r>
        <w:rPr>
          <w:rFonts w:ascii="仿宋" w:hAnsi="仿宋" w:eastAsia="仿宋"/>
          <w:color w:val="333333"/>
          <w:sz w:val="28"/>
          <w:szCs w:val="28"/>
        </w:rPr>
        <w:t>13513</w:t>
      </w:r>
      <w:r>
        <w:rPr>
          <w:rFonts w:hint="eastAsia" w:ascii="仿宋" w:hAnsi="仿宋" w:eastAsia="仿宋"/>
          <w:color w:val="333333"/>
          <w:sz w:val="28"/>
          <w:szCs w:val="28"/>
        </w:rPr>
        <w:t>万元，商业服务业等事务支出</w:t>
      </w:r>
      <w:r>
        <w:rPr>
          <w:rFonts w:ascii="仿宋" w:hAnsi="仿宋" w:eastAsia="仿宋"/>
          <w:color w:val="333333"/>
          <w:sz w:val="28"/>
          <w:szCs w:val="28"/>
        </w:rPr>
        <w:t>1145</w:t>
      </w:r>
      <w:r>
        <w:rPr>
          <w:rFonts w:hint="eastAsia" w:ascii="仿宋" w:hAnsi="仿宋" w:eastAsia="仿宋"/>
          <w:color w:val="333333"/>
          <w:sz w:val="28"/>
          <w:szCs w:val="28"/>
        </w:rPr>
        <w:t>万元，金融支出完成</w:t>
      </w:r>
      <w:r>
        <w:rPr>
          <w:rFonts w:ascii="仿宋" w:hAnsi="仿宋" w:eastAsia="仿宋"/>
          <w:color w:val="333333"/>
          <w:sz w:val="28"/>
          <w:szCs w:val="28"/>
        </w:rPr>
        <w:t>247</w:t>
      </w:r>
      <w:r>
        <w:rPr>
          <w:rFonts w:hint="eastAsia" w:ascii="仿宋" w:hAnsi="仿宋" w:eastAsia="仿宋"/>
          <w:color w:val="333333"/>
          <w:sz w:val="28"/>
          <w:szCs w:val="28"/>
        </w:rPr>
        <w:t>万元，自然资源海洋气象等事务支出完成</w:t>
      </w:r>
      <w:r>
        <w:rPr>
          <w:rFonts w:ascii="仿宋" w:hAnsi="仿宋" w:eastAsia="仿宋"/>
          <w:color w:val="333333"/>
          <w:sz w:val="28"/>
          <w:szCs w:val="28"/>
        </w:rPr>
        <w:t>2983</w:t>
      </w:r>
      <w:r>
        <w:rPr>
          <w:rFonts w:hint="eastAsia" w:ascii="仿宋" w:hAnsi="仿宋" w:eastAsia="仿宋"/>
          <w:color w:val="333333"/>
          <w:sz w:val="28"/>
          <w:szCs w:val="28"/>
        </w:rPr>
        <w:t>万元，住房保障支出完成</w:t>
      </w:r>
      <w:r>
        <w:rPr>
          <w:rFonts w:ascii="仿宋" w:hAnsi="仿宋" w:eastAsia="仿宋"/>
          <w:color w:val="333333"/>
          <w:sz w:val="28"/>
          <w:szCs w:val="28"/>
        </w:rPr>
        <w:t>26378</w:t>
      </w:r>
      <w:r>
        <w:rPr>
          <w:rFonts w:hint="eastAsia" w:ascii="仿宋" w:hAnsi="仿宋" w:eastAsia="仿宋"/>
          <w:color w:val="333333"/>
          <w:sz w:val="28"/>
          <w:szCs w:val="28"/>
        </w:rPr>
        <w:t>万元，粮油物资储备支出完成</w:t>
      </w:r>
      <w:r>
        <w:rPr>
          <w:rFonts w:ascii="仿宋" w:hAnsi="仿宋" w:eastAsia="仿宋"/>
          <w:color w:val="333333"/>
          <w:sz w:val="28"/>
          <w:szCs w:val="28"/>
        </w:rPr>
        <w:t>2737</w:t>
      </w:r>
      <w:r>
        <w:rPr>
          <w:rFonts w:hint="eastAsia" w:ascii="仿宋" w:hAnsi="仿宋" w:eastAsia="仿宋"/>
          <w:color w:val="333333"/>
          <w:sz w:val="28"/>
          <w:szCs w:val="28"/>
        </w:rPr>
        <w:t>万元，灾害防治及应急管理支出完成</w:t>
      </w:r>
      <w:r>
        <w:rPr>
          <w:rFonts w:ascii="仿宋" w:hAnsi="仿宋" w:eastAsia="仿宋"/>
          <w:color w:val="333333"/>
          <w:sz w:val="28"/>
          <w:szCs w:val="28"/>
        </w:rPr>
        <w:t>3232</w:t>
      </w:r>
      <w:r>
        <w:rPr>
          <w:rFonts w:hint="eastAsia" w:ascii="仿宋" w:hAnsi="仿宋" w:eastAsia="仿宋"/>
          <w:color w:val="333333"/>
          <w:sz w:val="28"/>
          <w:szCs w:val="28"/>
        </w:rPr>
        <w:t>万元，其他支出</w:t>
      </w:r>
      <w:r>
        <w:rPr>
          <w:rFonts w:ascii="仿宋" w:hAnsi="仿宋" w:eastAsia="仿宋"/>
          <w:color w:val="333333"/>
          <w:sz w:val="28"/>
          <w:szCs w:val="28"/>
        </w:rPr>
        <w:t>2074</w:t>
      </w:r>
      <w:r>
        <w:rPr>
          <w:rFonts w:hint="eastAsia" w:ascii="仿宋" w:hAnsi="仿宋" w:eastAsia="仿宋"/>
          <w:color w:val="333333"/>
          <w:sz w:val="28"/>
          <w:szCs w:val="28"/>
        </w:rPr>
        <w:t>万元，债务付息支出</w:t>
      </w:r>
      <w:r>
        <w:rPr>
          <w:rFonts w:ascii="仿宋" w:hAnsi="仿宋" w:eastAsia="仿宋"/>
          <w:color w:val="333333"/>
          <w:sz w:val="28"/>
          <w:szCs w:val="28"/>
        </w:rPr>
        <w:t>5310</w:t>
      </w:r>
      <w:r>
        <w:rPr>
          <w:rFonts w:hint="eastAsia" w:ascii="仿宋" w:hAnsi="仿宋" w:eastAsia="仿宋"/>
          <w:color w:val="333333"/>
          <w:sz w:val="28"/>
          <w:szCs w:val="28"/>
        </w:rPr>
        <w:t>万元，债务发行费用支出</w:t>
      </w:r>
      <w:r>
        <w:rPr>
          <w:rFonts w:ascii="仿宋" w:hAnsi="仿宋" w:eastAsia="仿宋"/>
          <w:color w:val="333333"/>
          <w:sz w:val="28"/>
          <w:szCs w:val="28"/>
        </w:rPr>
        <w:t>50</w:t>
      </w:r>
      <w:r>
        <w:rPr>
          <w:rFonts w:hint="eastAsia" w:ascii="仿宋" w:hAnsi="仿宋" w:eastAsia="仿宋"/>
          <w:color w:val="333333"/>
          <w:sz w:val="28"/>
          <w:szCs w:val="28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ascii="仿宋" w:hAnsi="仿宋" w:eastAsia="仿宋"/>
          <w:b/>
          <w:color w:val="333333"/>
          <w:sz w:val="28"/>
          <w:szCs w:val="28"/>
        </w:rPr>
        <w:t>3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、政府性基金预算收支情况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2020</w:t>
      </w:r>
      <w:r>
        <w:rPr>
          <w:rFonts w:hint="eastAsia" w:ascii="仿宋" w:hAnsi="仿宋" w:eastAsia="仿宋"/>
          <w:color w:val="333333"/>
          <w:sz w:val="28"/>
          <w:szCs w:val="28"/>
        </w:rPr>
        <w:t>年全市政府性基金预算收入</w:t>
      </w:r>
      <w:r>
        <w:rPr>
          <w:rFonts w:ascii="仿宋" w:hAnsi="仿宋" w:eastAsia="仿宋"/>
          <w:color w:val="333333"/>
          <w:sz w:val="28"/>
          <w:szCs w:val="28"/>
        </w:rPr>
        <w:t>400620</w:t>
      </w:r>
      <w:r>
        <w:rPr>
          <w:rFonts w:hint="eastAsia" w:ascii="仿宋" w:hAnsi="仿宋" w:eastAsia="仿宋"/>
          <w:color w:val="333333"/>
          <w:sz w:val="28"/>
          <w:szCs w:val="28"/>
        </w:rPr>
        <w:t>万元，其中国有土地使用权出让金收入完成</w:t>
      </w:r>
      <w:r>
        <w:rPr>
          <w:rFonts w:ascii="仿宋" w:hAnsi="仿宋" w:eastAsia="仿宋"/>
          <w:color w:val="333333"/>
          <w:sz w:val="28"/>
          <w:szCs w:val="28"/>
        </w:rPr>
        <w:t>373906</w:t>
      </w:r>
      <w:r>
        <w:rPr>
          <w:rFonts w:hint="eastAsia" w:ascii="仿宋" w:hAnsi="仿宋" w:eastAsia="仿宋"/>
          <w:color w:val="333333"/>
          <w:sz w:val="28"/>
          <w:szCs w:val="28"/>
        </w:rPr>
        <w:t>万元</w:t>
      </w:r>
      <w:r>
        <w:rPr>
          <w:rFonts w:ascii="仿宋" w:hAnsi="仿宋" w:eastAsia="仿宋"/>
          <w:color w:val="333333"/>
          <w:sz w:val="28"/>
          <w:szCs w:val="28"/>
        </w:rPr>
        <w:t>;</w:t>
      </w:r>
      <w:r>
        <w:rPr>
          <w:rFonts w:hint="eastAsia" w:ascii="仿宋" w:hAnsi="仿宋" w:eastAsia="仿宋"/>
          <w:color w:val="333333"/>
          <w:sz w:val="28"/>
          <w:szCs w:val="28"/>
        </w:rPr>
        <w:t>全市政府性基金预算支出</w:t>
      </w:r>
      <w:r>
        <w:rPr>
          <w:rFonts w:ascii="仿宋" w:hAnsi="仿宋" w:eastAsia="仿宋"/>
          <w:color w:val="333333"/>
          <w:sz w:val="28"/>
          <w:szCs w:val="28"/>
        </w:rPr>
        <w:t>395000</w:t>
      </w:r>
      <w:r>
        <w:rPr>
          <w:rFonts w:hint="eastAsia" w:ascii="仿宋" w:hAnsi="仿宋" w:eastAsia="仿宋"/>
          <w:color w:val="333333"/>
          <w:sz w:val="28"/>
          <w:szCs w:val="28"/>
        </w:rPr>
        <w:t>万元，其中国有土地使用权出让金支出完成</w:t>
      </w:r>
      <w:r>
        <w:rPr>
          <w:rFonts w:ascii="仿宋" w:hAnsi="仿宋" w:eastAsia="仿宋"/>
          <w:color w:val="333333"/>
          <w:sz w:val="28"/>
          <w:szCs w:val="28"/>
        </w:rPr>
        <w:t>317852</w:t>
      </w:r>
      <w:r>
        <w:rPr>
          <w:rFonts w:hint="eastAsia" w:ascii="仿宋" w:hAnsi="仿宋" w:eastAsia="仿宋"/>
          <w:color w:val="333333"/>
          <w:sz w:val="28"/>
          <w:szCs w:val="28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黑体" w:hAnsi="黑体" w:eastAsia="黑体"/>
          <w:color w:val="333333"/>
          <w:sz w:val="28"/>
          <w:szCs w:val="28"/>
        </w:rPr>
      </w:pPr>
      <w:r>
        <w:rPr>
          <w:rFonts w:hint="eastAsia" w:ascii="黑体" w:hAnsi="黑体" w:eastAsia="黑体"/>
          <w:color w:val="333333"/>
          <w:sz w:val="28"/>
          <w:szCs w:val="28"/>
        </w:rPr>
        <w:t>二、财政收支平衡情况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ascii="仿宋" w:hAnsi="仿宋" w:eastAsia="仿宋"/>
          <w:b/>
          <w:color w:val="333333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、地方一般公共预算收支平衡情况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地方一般公共预算收入</w:t>
      </w:r>
      <w:r>
        <w:rPr>
          <w:rFonts w:ascii="仿宋" w:hAnsi="仿宋" w:eastAsia="仿宋"/>
          <w:color w:val="333333"/>
          <w:sz w:val="28"/>
          <w:szCs w:val="28"/>
        </w:rPr>
        <w:t>324871</w:t>
      </w:r>
      <w:r>
        <w:rPr>
          <w:rFonts w:hint="eastAsia" w:ascii="仿宋" w:hAnsi="仿宋" w:eastAsia="仿宋"/>
          <w:color w:val="333333"/>
          <w:sz w:val="28"/>
          <w:szCs w:val="28"/>
        </w:rPr>
        <w:t>万元，上级补助收入</w:t>
      </w:r>
      <w:r>
        <w:rPr>
          <w:rFonts w:ascii="仿宋" w:hAnsi="仿宋" w:eastAsia="仿宋"/>
          <w:color w:val="333333"/>
          <w:sz w:val="28"/>
          <w:szCs w:val="28"/>
        </w:rPr>
        <w:t>337111</w:t>
      </w:r>
      <w:r>
        <w:rPr>
          <w:rFonts w:hint="eastAsia" w:ascii="仿宋" w:hAnsi="仿宋" w:eastAsia="仿宋"/>
          <w:color w:val="333333"/>
          <w:sz w:val="28"/>
          <w:szCs w:val="28"/>
        </w:rPr>
        <w:t>万元，其中</w:t>
      </w:r>
      <w:r>
        <w:rPr>
          <w:rFonts w:ascii="仿宋" w:hAnsi="仿宋" w:eastAsia="仿宋"/>
          <w:color w:val="333333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333333"/>
          <w:sz w:val="28"/>
          <w:szCs w:val="28"/>
        </w:rPr>
        <w:t>返还性收入</w:t>
      </w:r>
      <w:r>
        <w:rPr>
          <w:rFonts w:ascii="仿宋" w:hAnsi="仿宋" w:eastAsia="仿宋"/>
          <w:color w:val="333333"/>
          <w:sz w:val="28"/>
          <w:szCs w:val="28"/>
        </w:rPr>
        <w:t>40803</w:t>
      </w:r>
      <w:r>
        <w:rPr>
          <w:rFonts w:hint="eastAsia" w:ascii="仿宋" w:hAnsi="仿宋" w:eastAsia="仿宋"/>
          <w:color w:val="333333"/>
          <w:sz w:val="28"/>
          <w:szCs w:val="28"/>
        </w:rPr>
        <w:t>万元，一般性转移支付收入</w:t>
      </w:r>
      <w:r>
        <w:rPr>
          <w:rFonts w:ascii="仿宋" w:hAnsi="仿宋" w:eastAsia="仿宋"/>
          <w:color w:val="333333"/>
          <w:sz w:val="28"/>
          <w:szCs w:val="28"/>
        </w:rPr>
        <w:t>243001</w:t>
      </w:r>
      <w:r>
        <w:rPr>
          <w:rFonts w:hint="eastAsia" w:ascii="仿宋" w:hAnsi="仿宋" w:eastAsia="仿宋"/>
          <w:color w:val="333333"/>
          <w:sz w:val="28"/>
          <w:szCs w:val="28"/>
        </w:rPr>
        <w:t>万元，专项转移支付收入</w:t>
      </w:r>
      <w:r>
        <w:rPr>
          <w:rFonts w:ascii="仿宋" w:hAnsi="仿宋" w:eastAsia="仿宋"/>
          <w:color w:val="333333"/>
          <w:sz w:val="28"/>
          <w:szCs w:val="28"/>
        </w:rPr>
        <w:t>53307</w:t>
      </w:r>
      <w:r>
        <w:rPr>
          <w:rFonts w:hint="eastAsia" w:ascii="仿宋" w:hAnsi="仿宋" w:eastAsia="仿宋"/>
          <w:color w:val="333333"/>
          <w:sz w:val="28"/>
          <w:szCs w:val="28"/>
        </w:rPr>
        <w:t>万元。债务</w:t>
      </w:r>
      <w:r>
        <w:rPr>
          <w:rFonts w:ascii="仿宋" w:hAnsi="仿宋" w:eastAsia="仿宋"/>
          <w:color w:val="333333"/>
          <w:sz w:val="28"/>
          <w:szCs w:val="28"/>
        </w:rPr>
        <w:t>(</w:t>
      </w:r>
      <w:r>
        <w:rPr>
          <w:rFonts w:hint="eastAsia" w:ascii="仿宋" w:hAnsi="仿宋" w:eastAsia="仿宋"/>
          <w:color w:val="333333"/>
          <w:sz w:val="28"/>
          <w:szCs w:val="28"/>
        </w:rPr>
        <w:t>转贷</w:t>
      </w:r>
      <w:r>
        <w:rPr>
          <w:rFonts w:ascii="仿宋" w:hAnsi="仿宋" w:eastAsia="仿宋"/>
          <w:color w:val="333333"/>
          <w:sz w:val="28"/>
          <w:szCs w:val="28"/>
        </w:rPr>
        <w:t>)</w:t>
      </w:r>
      <w:r>
        <w:rPr>
          <w:rFonts w:hint="eastAsia" w:ascii="仿宋" w:hAnsi="仿宋" w:eastAsia="仿宋"/>
          <w:color w:val="333333"/>
          <w:sz w:val="28"/>
          <w:szCs w:val="28"/>
        </w:rPr>
        <w:t>收入</w:t>
      </w:r>
      <w:r>
        <w:rPr>
          <w:rFonts w:ascii="仿宋" w:hAnsi="仿宋" w:eastAsia="仿宋"/>
          <w:color w:val="333333"/>
          <w:sz w:val="28"/>
          <w:szCs w:val="28"/>
        </w:rPr>
        <w:t>44995</w:t>
      </w:r>
      <w:r>
        <w:rPr>
          <w:rFonts w:hint="eastAsia" w:ascii="仿宋" w:hAnsi="仿宋" w:eastAsia="仿宋"/>
          <w:color w:val="333333"/>
          <w:sz w:val="28"/>
          <w:szCs w:val="28"/>
        </w:rPr>
        <w:t>万元，上年结余</w:t>
      </w:r>
      <w:r>
        <w:rPr>
          <w:rFonts w:ascii="仿宋" w:hAnsi="仿宋" w:eastAsia="仿宋"/>
          <w:color w:val="333333"/>
          <w:sz w:val="28"/>
          <w:szCs w:val="28"/>
        </w:rPr>
        <w:t>12017</w:t>
      </w:r>
      <w:r>
        <w:rPr>
          <w:rFonts w:hint="eastAsia" w:ascii="仿宋" w:hAnsi="仿宋" w:eastAsia="仿宋"/>
          <w:color w:val="333333"/>
          <w:sz w:val="28"/>
          <w:szCs w:val="28"/>
        </w:rPr>
        <w:t>万元，调入资金</w:t>
      </w:r>
      <w:r>
        <w:rPr>
          <w:rFonts w:ascii="仿宋" w:hAnsi="仿宋" w:eastAsia="仿宋"/>
          <w:color w:val="333333"/>
          <w:sz w:val="28"/>
          <w:szCs w:val="28"/>
        </w:rPr>
        <w:t>57500</w:t>
      </w:r>
      <w:r>
        <w:rPr>
          <w:rFonts w:hint="eastAsia" w:ascii="仿宋" w:hAnsi="仿宋" w:eastAsia="仿宋"/>
          <w:color w:val="333333"/>
          <w:sz w:val="28"/>
          <w:szCs w:val="28"/>
        </w:rPr>
        <w:t>万元，收入总计</w:t>
      </w:r>
      <w:r>
        <w:rPr>
          <w:rFonts w:ascii="仿宋" w:hAnsi="仿宋" w:eastAsia="仿宋"/>
          <w:color w:val="333333"/>
          <w:sz w:val="28"/>
          <w:szCs w:val="28"/>
        </w:rPr>
        <w:t>776494</w:t>
      </w:r>
      <w:r>
        <w:rPr>
          <w:rFonts w:hint="eastAsia" w:ascii="仿宋" w:hAnsi="仿宋" w:eastAsia="仿宋"/>
          <w:color w:val="333333"/>
          <w:sz w:val="28"/>
          <w:szCs w:val="28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地方一般公共预算支出</w:t>
      </w:r>
      <w:r>
        <w:rPr>
          <w:rFonts w:ascii="仿宋" w:hAnsi="仿宋" w:eastAsia="仿宋"/>
          <w:color w:val="333333"/>
          <w:sz w:val="28"/>
          <w:szCs w:val="28"/>
        </w:rPr>
        <w:t>730201</w:t>
      </w:r>
      <w:r>
        <w:rPr>
          <w:rFonts w:hint="eastAsia" w:ascii="仿宋" w:hAnsi="仿宋" w:eastAsia="仿宋"/>
          <w:color w:val="333333"/>
          <w:sz w:val="28"/>
          <w:szCs w:val="28"/>
        </w:rPr>
        <w:t>万元，上解上级支出</w:t>
      </w:r>
      <w:r>
        <w:rPr>
          <w:rFonts w:ascii="仿宋" w:hAnsi="仿宋" w:eastAsia="仿宋"/>
          <w:color w:val="333333"/>
          <w:sz w:val="28"/>
          <w:szCs w:val="28"/>
        </w:rPr>
        <w:t>15828</w:t>
      </w:r>
      <w:r>
        <w:rPr>
          <w:rFonts w:hint="eastAsia" w:ascii="仿宋" w:hAnsi="仿宋" w:eastAsia="仿宋"/>
          <w:color w:val="333333"/>
          <w:sz w:val="28"/>
          <w:szCs w:val="28"/>
        </w:rPr>
        <w:t>万元，债务还本支出</w:t>
      </w:r>
      <w:r>
        <w:rPr>
          <w:rFonts w:ascii="仿宋" w:hAnsi="仿宋" w:eastAsia="仿宋"/>
          <w:color w:val="333333"/>
          <w:sz w:val="28"/>
          <w:szCs w:val="28"/>
        </w:rPr>
        <w:t>16297</w:t>
      </w:r>
      <w:r>
        <w:rPr>
          <w:rFonts w:hint="eastAsia" w:ascii="仿宋" w:hAnsi="仿宋" w:eastAsia="仿宋"/>
          <w:color w:val="333333"/>
          <w:sz w:val="28"/>
          <w:szCs w:val="28"/>
        </w:rPr>
        <w:t>万元，年终结余</w:t>
      </w:r>
      <w:r>
        <w:rPr>
          <w:rFonts w:ascii="仿宋" w:hAnsi="仿宋" w:eastAsia="仿宋"/>
          <w:color w:val="333333"/>
          <w:sz w:val="28"/>
          <w:szCs w:val="28"/>
        </w:rPr>
        <w:t>14168</w:t>
      </w:r>
      <w:r>
        <w:rPr>
          <w:rFonts w:hint="eastAsia" w:ascii="仿宋" w:hAnsi="仿宋" w:eastAsia="仿宋"/>
          <w:color w:val="333333"/>
          <w:sz w:val="28"/>
          <w:szCs w:val="28"/>
        </w:rPr>
        <w:t>万元，支出总计</w:t>
      </w:r>
      <w:r>
        <w:rPr>
          <w:rFonts w:ascii="仿宋" w:hAnsi="仿宋" w:eastAsia="仿宋"/>
          <w:color w:val="333333"/>
          <w:sz w:val="28"/>
          <w:szCs w:val="28"/>
        </w:rPr>
        <w:t>776494</w:t>
      </w:r>
      <w:r>
        <w:rPr>
          <w:rFonts w:hint="eastAsia" w:ascii="仿宋" w:hAnsi="仿宋" w:eastAsia="仿宋"/>
          <w:color w:val="333333"/>
          <w:sz w:val="28"/>
          <w:szCs w:val="28"/>
        </w:rPr>
        <w:t>万元，收支平衡。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Fonts w:ascii="仿宋" w:hAnsi="仿宋" w:eastAsia="仿宋"/>
          <w:b/>
          <w:color w:val="333333"/>
          <w:sz w:val="28"/>
          <w:szCs w:val="28"/>
        </w:rPr>
        <w:t>2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、政府性基金收支平衡情况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政府性基金收入</w:t>
      </w:r>
      <w:r>
        <w:rPr>
          <w:rFonts w:ascii="仿宋" w:hAnsi="仿宋" w:eastAsia="仿宋"/>
          <w:color w:val="333333"/>
          <w:sz w:val="28"/>
          <w:szCs w:val="28"/>
        </w:rPr>
        <w:t>400620</w:t>
      </w:r>
      <w:r>
        <w:rPr>
          <w:rFonts w:hint="eastAsia" w:ascii="仿宋" w:hAnsi="仿宋" w:eastAsia="仿宋"/>
          <w:color w:val="333333"/>
          <w:sz w:val="28"/>
          <w:szCs w:val="28"/>
        </w:rPr>
        <w:t>万元，上级补助收入</w:t>
      </w:r>
      <w:r>
        <w:rPr>
          <w:rFonts w:ascii="仿宋" w:hAnsi="仿宋" w:eastAsia="仿宋"/>
          <w:color w:val="333333"/>
          <w:sz w:val="28"/>
          <w:szCs w:val="28"/>
        </w:rPr>
        <w:t>23926</w:t>
      </w:r>
      <w:r>
        <w:rPr>
          <w:rFonts w:hint="eastAsia" w:ascii="仿宋" w:hAnsi="仿宋" w:eastAsia="仿宋"/>
          <w:color w:val="333333"/>
          <w:sz w:val="28"/>
          <w:szCs w:val="28"/>
        </w:rPr>
        <w:t>万元，债务</w:t>
      </w:r>
      <w:r>
        <w:rPr>
          <w:rFonts w:ascii="仿宋" w:hAnsi="仿宋" w:eastAsia="仿宋"/>
          <w:color w:val="333333"/>
          <w:sz w:val="28"/>
          <w:szCs w:val="28"/>
        </w:rPr>
        <w:t>(</w:t>
      </w:r>
      <w:r>
        <w:rPr>
          <w:rFonts w:hint="eastAsia" w:ascii="仿宋" w:hAnsi="仿宋" w:eastAsia="仿宋"/>
          <w:color w:val="333333"/>
          <w:sz w:val="28"/>
          <w:szCs w:val="28"/>
        </w:rPr>
        <w:t>转贷</w:t>
      </w:r>
      <w:r>
        <w:rPr>
          <w:rFonts w:ascii="仿宋" w:hAnsi="仿宋" w:eastAsia="仿宋"/>
          <w:color w:val="333333"/>
          <w:sz w:val="28"/>
          <w:szCs w:val="28"/>
        </w:rPr>
        <w:t>)</w:t>
      </w:r>
      <w:r>
        <w:rPr>
          <w:rFonts w:hint="eastAsia" w:ascii="仿宋" w:hAnsi="仿宋" w:eastAsia="仿宋"/>
          <w:color w:val="333333"/>
          <w:sz w:val="28"/>
          <w:szCs w:val="28"/>
        </w:rPr>
        <w:t>收入</w:t>
      </w:r>
      <w:r>
        <w:rPr>
          <w:rFonts w:ascii="仿宋" w:hAnsi="仿宋" w:eastAsia="仿宋"/>
          <w:color w:val="333333"/>
          <w:sz w:val="28"/>
          <w:szCs w:val="28"/>
        </w:rPr>
        <w:t>72699</w:t>
      </w:r>
      <w:r>
        <w:rPr>
          <w:rFonts w:hint="eastAsia" w:ascii="仿宋" w:hAnsi="仿宋" w:eastAsia="仿宋"/>
          <w:color w:val="333333"/>
          <w:sz w:val="28"/>
          <w:szCs w:val="28"/>
        </w:rPr>
        <w:t>万元，上年结余</w:t>
      </w:r>
      <w:r>
        <w:rPr>
          <w:rFonts w:ascii="仿宋" w:hAnsi="仿宋" w:eastAsia="仿宋"/>
          <w:color w:val="333333"/>
          <w:sz w:val="28"/>
          <w:szCs w:val="28"/>
        </w:rPr>
        <w:t>5249</w:t>
      </w:r>
      <w:r>
        <w:rPr>
          <w:rFonts w:hint="eastAsia" w:ascii="仿宋" w:hAnsi="仿宋" w:eastAsia="仿宋"/>
          <w:color w:val="333333"/>
          <w:sz w:val="28"/>
          <w:szCs w:val="28"/>
        </w:rPr>
        <w:t>万元，收入总计</w:t>
      </w:r>
      <w:r>
        <w:rPr>
          <w:rFonts w:ascii="仿宋" w:hAnsi="仿宋" w:eastAsia="仿宋"/>
          <w:color w:val="333333"/>
          <w:sz w:val="28"/>
          <w:szCs w:val="28"/>
        </w:rPr>
        <w:t>502494</w:t>
      </w:r>
      <w:r>
        <w:rPr>
          <w:rFonts w:hint="eastAsia" w:ascii="仿宋" w:hAnsi="仿宋" w:eastAsia="仿宋"/>
          <w:color w:val="333333"/>
          <w:sz w:val="28"/>
          <w:szCs w:val="28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政府性基金支</w:t>
      </w:r>
      <w:r>
        <w:rPr>
          <w:rFonts w:ascii="仿宋" w:hAnsi="仿宋" w:eastAsia="仿宋"/>
          <w:color w:val="333333"/>
          <w:sz w:val="28"/>
          <w:szCs w:val="28"/>
        </w:rPr>
        <w:t>395000</w:t>
      </w:r>
      <w:r>
        <w:rPr>
          <w:rFonts w:hint="eastAsia" w:ascii="仿宋" w:hAnsi="仿宋" w:eastAsia="仿宋"/>
          <w:color w:val="333333"/>
          <w:sz w:val="28"/>
          <w:szCs w:val="28"/>
        </w:rPr>
        <w:t>万元，政府性基金预算上解上级支出</w:t>
      </w:r>
      <w:r>
        <w:rPr>
          <w:rFonts w:ascii="仿宋" w:hAnsi="仿宋" w:eastAsia="仿宋"/>
          <w:color w:val="333333"/>
          <w:sz w:val="28"/>
          <w:szCs w:val="28"/>
        </w:rPr>
        <w:t>7069</w:t>
      </w:r>
      <w:r>
        <w:rPr>
          <w:rFonts w:hint="eastAsia" w:ascii="仿宋" w:hAnsi="仿宋" w:eastAsia="仿宋"/>
          <w:color w:val="333333"/>
          <w:sz w:val="28"/>
          <w:szCs w:val="28"/>
        </w:rPr>
        <w:t>万元，调出资金</w:t>
      </w:r>
      <w:r>
        <w:rPr>
          <w:rFonts w:ascii="仿宋" w:hAnsi="仿宋" w:eastAsia="仿宋"/>
          <w:color w:val="333333"/>
          <w:sz w:val="28"/>
          <w:szCs w:val="28"/>
        </w:rPr>
        <w:t>50000</w:t>
      </w:r>
      <w:r>
        <w:rPr>
          <w:rFonts w:hint="eastAsia" w:ascii="仿宋" w:hAnsi="仿宋" w:eastAsia="仿宋"/>
          <w:color w:val="333333"/>
          <w:sz w:val="28"/>
          <w:szCs w:val="28"/>
        </w:rPr>
        <w:t>万元，债务还本支出</w:t>
      </w:r>
      <w:r>
        <w:rPr>
          <w:rFonts w:ascii="仿宋" w:hAnsi="仿宋" w:eastAsia="仿宋"/>
          <w:color w:val="333333"/>
          <w:sz w:val="28"/>
          <w:szCs w:val="28"/>
        </w:rPr>
        <w:t>17417</w:t>
      </w:r>
      <w:r>
        <w:rPr>
          <w:rFonts w:hint="eastAsia" w:ascii="仿宋" w:hAnsi="仿宋" w:eastAsia="仿宋"/>
          <w:color w:val="333333"/>
          <w:sz w:val="28"/>
          <w:szCs w:val="28"/>
        </w:rPr>
        <w:t>万元，年终结余</w:t>
      </w:r>
      <w:r>
        <w:rPr>
          <w:rFonts w:ascii="仿宋" w:hAnsi="仿宋" w:eastAsia="仿宋"/>
          <w:color w:val="333333"/>
          <w:sz w:val="28"/>
          <w:szCs w:val="28"/>
        </w:rPr>
        <w:t>33008</w:t>
      </w:r>
      <w:r>
        <w:rPr>
          <w:rFonts w:hint="eastAsia" w:ascii="仿宋" w:hAnsi="仿宋" w:eastAsia="仿宋"/>
          <w:color w:val="333333"/>
          <w:sz w:val="28"/>
          <w:szCs w:val="28"/>
        </w:rPr>
        <w:t>万元,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" w:hAnsi="仿宋" w:eastAsia="仿宋"/>
          <w:color w:val="333333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480" w:lineRule="atLeast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支出总计</w:t>
      </w:r>
      <w:r>
        <w:rPr>
          <w:rFonts w:ascii="仿宋" w:hAnsi="仿宋" w:eastAsia="仿宋"/>
          <w:color w:val="333333"/>
          <w:sz w:val="28"/>
          <w:szCs w:val="28"/>
        </w:rPr>
        <w:t>502494</w:t>
      </w:r>
      <w:r>
        <w:rPr>
          <w:rFonts w:hint="eastAsia" w:ascii="仿宋" w:hAnsi="仿宋" w:eastAsia="仿宋"/>
          <w:color w:val="333333"/>
          <w:sz w:val="28"/>
          <w:szCs w:val="28"/>
        </w:rPr>
        <w:t>万元，收支平衡。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黑体" w:hAnsi="黑体" w:eastAsia="黑体"/>
          <w:color w:val="333333"/>
          <w:sz w:val="28"/>
          <w:szCs w:val="28"/>
        </w:rPr>
      </w:pPr>
      <w:r>
        <w:rPr>
          <w:rFonts w:hint="eastAsia" w:ascii="黑体" w:hAnsi="黑体" w:eastAsia="黑体"/>
          <w:color w:val="333333"/>
          <w:sz w:val="28"/>
          <w:szCs w:val="28"/>
        </w:rPr>
        <w:t>三、</w:t>
      </w:r>
      <w:r>
        <w:rPr>
          <w:rFonts w:ascii="黑体" w:hAnsi="黑体" w:eastAsia="黑体"/>
          <w:color w:val="333333"/>
          <w:sz w:val="28"/>
          <w:szCs w:val="28"/>
        </w:rPr>
        <w:t>2020</w:t>
      </w:r>
      <w:r>
        <w:rPr>
          <w:rFonts w:hint="eastAsia" w:ascii="黑体" w:hAnsi="黑体" w:eastAsia="黑体"/>
          <w:color w:val="333333"/>
          <w:sz w:val="28"/>
          <w:szCs w:val="28"/>
        </w:rPr>
        <w:t>年财政一般公共预算收支主要增减因素分析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2020</w:t>
      </w:r>
      <w:r>
        <w:rPr>
          <w:rFonts w:hint="eastAsia" w:ascii="仿宋" w:hAnsi="仿宋" w:eastAsia="仿宋"/>
          <w:color w:val="333333"/>
          <w:sz w:val="28"/>
          <w:szCs w:val="28"/>
        </w:rPr>
        <w:t>年全市地方一般公共预算收入完成</w:t>
      </w:r>
      <w:r>
        <w:rPr>
          <w:rFonts w:ascii="仿宋" w:hAnsi="仿宋" w:eastAsia="仿宋"/>
          <w:color w:val="333333"/>
          <w:sz w:val="28"/>
          <w:szCs w:val="28"/>
        </w:rPr>
        <w:t>324871</w:t>
      </w:r>
      <w:r>
        <w:rPr>
          <w:rFonts w:hint="eastAsia" w:ascii="仿宋" w:hAnsi="仿宋" w:eastAsia="仿宋"/>
          <w:color w:val="333333"/>
          <w:sz w:val="28"/>
          <w:szCs w:val="28"/>
        </w:rPr>
        <w:t>万元，同比增长</w:t>
      </w:r>
      <w:r>
        <w:rPr>
          <w:rFonts w:ascii="仿宋" w:hAnsi="仿宋" w:eastAsia="仿宋"/>
          <w:color w:val="333333"/>
          <w:sz w:val="28"/>
          <w:szCs w:val="28"/>
        </w:rPr>
        <w:t>2.7%</w:t>
      </w:r>
      <w:r>
        <w:rPr>
          <w:rFonts w:hint="eastAsia" w:ascii="仿宋" w:hAnsi="仿宋" w:eastAsia="仿宋"/>
          <w:color w:val="333333"/>
          <w:sz w:val="28"/>
          <w:szCs w:val="28"/>
        </w:rPr>
        <w:t>，增收</w:t>
      </w:r>
      <w:r>
        <w:rPr>
          <w:rFonts w:ascii="仿宋" w:hAnsi="仿宋" w:eastAsia="仿宋"/>
          <w:color w:val="333333"/>
          <w:sz w:val="28"/>
          <w:szCs w:val="28"/>
        </w:rPr>
        <w:t>8532</w:t>
      </w:r>
      <w:r>
        <w:rPr>
          <w:rFonts w:hint="eastAsia" w:ascii="仿宋" w:hAnsi="仿宋" w:eastAsia="仿宋"/>
          <w:color w:val="333333"/>
          <w:sz w:val="28"/>
          <w:szCs w:val="28"/>
        </w:rPr>
        <w:t>万元。当中主体税种增收明显，其中</w:t>
      </w:r>
      <w:r>
        <w:rPr>
          <w:rFonts w:ascii="仿宋" w:hAnsi="仿宋" w:eastAsia="仿宋"/>
          <w:color w:val="333333"/>
          <w:sz w:val="28"/>
          <w:szCs w:val="28"/>
        </w:rPr>
        <w:t>:</w:t>
      </w:r>
      <w:r>
        <w:rPr>
          <w:rFonts w:hint="eastAsia" w:ascii="仿宋" w:hAnsi="仿宋" w:eastAsia="仿宋"/>
          <w:color w:val="333333"/>
          <w:sz w:val="28"/>
          <w:szCs w:val="28"/>
        </w:rPr>
        <w:t>土地增值税完成</w:t>
      </w:r>
      <w:r>
        <w:rPr>
          <w:rFonts w:ascii="仿宋" w:hAnsi="仿宋" w:eastAsia="仿宋"/>
          <w:color w:val="333333"/>
          <w:sz w:val="28"/>
          <w:szCs w:val="28"/>
        </w:rPr>
        <w:t>62856</w:t>
      </w:r>
      <w:r>
        <w:rPr>
          <w:rFonts w:hint="eastAsia" w:ascii="仿宋" w:hAnsi="仿宋" w:eastAsia="仿宋"/>
          <w:color w:val="333333"/>
          <w:sz w:val="28"/>
          <w:szCs w:val="28"/>
        </w:rPr>
        <w:t>万元，同比增收</w:t>
      </w:r>
      <w:r>
        <w:rPr>
          <w:rFonts w:ascii="仿宋" w:hAnsi="仿宋" w:eastAsia="仿宋"/>
          <w:color w:val="333333"/>
          <w:sz w:val="28"/>
          <w:szCs w:val="28"/>
        </w:rPr>
        <w:t>7954</w:t>
      </w:r>
      <w:r>
        <w:rPr>
          <w:rFonts w:hint="eastAsia" w:ascii="仿宋" w:hAnsi="仿宋" w:eastAsia="仿宋"/>
          <w:color w:val="333333"/>
          <w:sz w:val="28"/>
          <w:szCs w:val="28"/>
        </w:rPr>
        <w:t>万元。契税完成</w:t>
      </w:r>
      <w:r>
        <w:rPr>
          <w:rFonts w:ascii="仿宋" w:hAnsi="仿宋" w:eastAsia="仿宋"/>
          <w:color w:val="333333"/>
          <w:sz w:val="28"/>
          <w:szCs w:val="28"/>
        </w:rPr>
        <w:t>58176</w:t>
      </w:r>
      <w:r>
        <w:rPr>
          <w:rFonts w:hint="eastAsia" w:ascii="仿宋" w:hAnsi="仿宋" w:eastAsia="仿宋"/>
          <w:color w:val="333333"/>
          <w:sz w:val="28"/>
          <w:szCs w:val="28"/>
        </w:rPr>
        <w:t>万元，同比增收</w:t>
      </w:r>
      <w:r>
        <w:rPr>
          <w:rFonts w:ascii="仿宋" w:hAnsi="仿宋" w:eastAsia="仿宋"/>
          <w:color w:val="333333"/>
          <w:sz w:val="28"/>
          <w:szCs w:val="28"/>
        </w:rPr>
        <w:t>4482</w:t>
      </w:r>
      <w:r>
        <w:rPr>
          <w:rFonts w:hint="eastAsia" w:ascii="仿宋" w:hAnsi="仿宋" w:eastAsia="仿宋"/>
          <w:color w:val="333333"/>
          <w:sz w:val="28"/>
          <w:szCs w:val="28"/>
        </w:rPr>
        <w:t>万元。税收收入占财政总收入的</w:t>
      </w:r>
      <w:r>
        <w:rPr>
          <w:rFonts w:ascii="仿宋" w:hAnsi="仿宋" w:eastAsia="仿宋"/>
          <w:color w:val="333333"/>
          <w:sz w:val="28"/>
          <w:szCs w:val="28"/>
        </w:rPr>
        <w:t>69.8%</w:t>
      </w:r>
      <w:r>
        <w:rPr>
          <w:rFonts w:hint="eastAsia" w:ascii="仿宋" w:hAnsi="仿宋" w:eastAsia="仿宋"/>
          <w:color w:val="333333"/>
          <w:sz w:val="28"/>
          <w:szCs w:val="28"/>
        </w:rPr>
        <w:t>，我市严格优化收入结构，确保财政可持续、高质量的发展，顶住新冠疫情和减税降费的双重压力，做到实事求是、应收尽收，实现一般公共预算收入稳步增长。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2020</w:t>
      </w:r>
      <w:r>
        <w:rPr>
          <w:rFonts w:hint="eastAsia" w:ascii="仿宋" w:hAnsi="仿宋" w:eastAsia="仿宋"/>
          <w:color w:val="333333"/>
          <w:sz w:val="28"/>
          <w:szCs w:val="28"/>
        </w:rPr>
        <w:t>年全市地方一般公共预算支出完成</w:t>
      </w:r>
      <w:r>
        <w:rPr>
          <w:rFonts w:ascii="仿宋" w:hAnsi="仿宋" w:eastAsia="仿宋"/>
          <w:color w:val="333333"/>
          <w:sz w:val="28"/>
          <w:szCs w:val="28"/>
        </w:rPr>
        <w:t>730201</w:t>
      </w:r>
      <w:r>
        <w:rPr>
          <w:rFonts w:hint="eastAsia" w:ascii="仿宋" w:hAnsi="仿宋" w:eastAsia="仿宋"/>
          <w:color w:val="333333"/>
          <w:sz w:val="28"/>
          <w:szCs w:val="28"/>
        </w:rPr>
        <w:t>万元，同比增长</w:t>
      </w:r>
      <w:r>
        <w:rPr>
          <w:rFonts w:ascii="仿宋" w:hAnsi="仿宋" w:eastAsia="仿宋"/>
          <w:color w:val="333333"/>
          <w:sz w:val="28"/>
          <w:szCs w:val="28"/>
        </w:rPr>
        <w:t>10.5%</w:t>
      </w:r>
      <w:r>
        <w:rPr>
          <w:rFonts w:hint="eastAsia" w:ascii="仿宋" w:hAnsi="仿宋" w:eastAsia="仿宋"/>
          <w:color w:val="333333"/>
          <w:sz w:val="28"/>
          <w:szCs w:val="28"/>
        </w:rPr>
        <w:t>，增支</w:t>
      </w:r>
      <w:r>
        <w:rPr>
          <w:rFonts w:ascii="仿宋" w:hAnsi="仿宋" w:eastAsia="仿宋"/>
          <w:color w:val="333333"/>
          <w:sz w:val="28"/>
          <w:szCs w:val="28"/>
        </w:rPr>
        <w:t>69567</w:t>
      </w:r>
      <w:r>
        <w:rPr>
          <w:rFonts w:hint="eastAsia" w:ascii="仿宋" w:hAnsi="仿宋" w:eastAsia="仿宋"/>
          <w:color w:val="333333"/>
          <w:sz w:val="28"/>
          <w:szCs w:val="28"/>
        </w:rPr>
        <w:t>万元。其中</w:t>
      </w:r>
      <w:r>
        <w:rPr>
          <w:rFonts w:ascii="仿宋" w:hAnsi="仿宋" w:eastAsia="仿宋"/>
          <w:color w:val="333333"/>
          <w:sz w:val="28"/>
          <w:szCs w:val="28"/>
        </w:rPr>
        <w:t>:</w:t>
      </w:r>
      <w:r>
        <w:rPr>
          <w:rFonts w:hint="eastAsia" w:ascii="仿宋" w:hAnsi="仿宋" w:eastAsia="仿宋"/>
          <w:color w:val="333333"/>
          <w:sz w:val="28"/>
          <w:szCs w:val="28"/>
        </w:rPr>
        <w:t>教育支出完成</w:t>
      </w:r>
      <w:r>
        <w:rPr>
          <w:rFonts w:ascii="仿宋" w:hAnsi="仿宋" w:eastAsia="仿宋"/>
          <w:color w:val="333333"/>
          <w:sz w:val="28"/>
          <w:szCs w:val="28"/>
        </w:rPr>
        <w:t>182768</w:t>
      </w:r>
      <w:r>
        <w:rPr>
          <w:rFonts w:hint="eastAsia" w:ascii="仿宋" w:hAnsi="仿宋" w:eastAsia="仿宋"/>
          <w:color w:val="333333"/>
          <w:sz w:val="28"/>
          <w:szCs w:val="28"/>
        </w:rPr>
        <w:t>万元，同比增长</w:t>
      </w:r>
      <w:r>
        <w:rPr>
          <w:rFonts w:ascii="仿宋" w:hAnsi="仿宋" w:eastAsia="仿宋"/>
          <w:color w:val="333333"/>
          <w:sz w:val="28"/>
          <w:szCs w:val="28"/>
        </w:rPr>
        <w:t>8.0%</w:t>
      </w:r>
      <w:r>
        <w:rPr>
          <w:rFonts w:hint="eastAsia" w:ascii="仿宋" w:hAnsi="仿宋" w:eastAsia="仿宋"/>
          <w:color w:val="333333"/>
          <w:sz w:val="28"/>
          <w:szCs w:val="28"/>
        </w:rPr>
        <w:t>，增支</w:t>
      </w:r>
      <w:r>
        <w:rPr>
          <w:rFonts w:ascii="仿宋" w:hAnsi="仿宋" w:eastAsia="仿宋"/>
          <w:color w:val="333333"/>
          <w:sz w:val="28"/>
          <w:szCs w:val="28"/>
        </w:rPr>
        <w:t>13538</w:t>
      </w:r>
      <w:r>
        <w:rPr>
          <w:rFonts w:hint="eastAsia" w:ascii="仿宋" w:hAnsi="仿宋" w:eastAsia="仿宋"/>
          <w:color w:val="333333"/>
          <w:sz w:val="28"/>
          <w:szCs w:val="28"/>
        </w:rPr>
        <w:t>万元，社会保障和就业支出完成</w:t>
      </w:r>
      <w:r>
        <w:rPr>
          <w:rFonts w:ascii="仿宋" w:hAnsi="仿宋" w:eastAsia="仿宋"/>
          <w:color w:val="333333"/>
          <w:sz w:val="28"/>
          <w:szCs w:val="28"/>
        </w:rPr>
        <w:t>91349</w:t>
      </w:r>
      <w:r>
        <w:rPr>
          <w:rFonts w:hint="eastAsia" w:ascii="仿宋" w:hAnsi="仿宋" w:eastAsia="仿宋"/>
          <w:color w:val="333333"/>
          <w:sz w:val="28"/>
          <w:szCs w:val="28"/>
        </w:rPr>
        <w:t>万元，同比增长</w:t>
      </w:r>
      <w:r>
        <w:rPr>
          <w:rFonts w:ascii="仿宋" w:hAnsi="仿宋" w:eastAsia="仿宋"/>
          <w:color w:val="333333"/>
          <w:sz w:val="28"/>
          <w:szCs w:val="28"/>
        </w:rPr>
        <w:t>27.4%</w:t>
      </w:r>
      <w:r>
        <w:rPr>
          <w:rFonts w:hint="eastAsia" w:ascii="仿宋" w:hAnsi="仿宋" w:eastAsia="仿宋"/>
          <w:color w:val="333333"/>
          <w:sz w:val="28"/>
          <w:szCs w:val="28"/>
        </w:rPr>
        <w:t>，增支</w:t>
      </w:r>
      <w:r>
        <w:rPr>
          <w:rFonts w:ascii="仿宋" w:hAnsi="仿宋" w:eastAsia="仿宋"/>
          <w:color w:val="333333"/>
          <w:sz w:val="28"/>
          <w:szCs w:val="28"/>
        </w:rPr>
        <w:t>19655</w:t>
      </w:r>
      <w:r>
        <w:rPr>
          <w:rFonts w:hint="eastAsia" w:ascii="仿宋" w:hAnsi="仿宋" w:eastAsia="仿宋"/>
          <w:color w:val="333333"/>
          <w:sz w:val="28"/>
          <w:szCs w:val="28"/>
        </w:rPr>
        <w:t>万元，节能环保支出</w:t>
      </w:r>
      <w:r>
        <w:rPr>
          <w:rFonts w:ascii="仿宋" w:hAnsi="仿宋" w:eastAsia="仿宋"/>
          <w:color w:val="333333"/>
          <w:sz w:val="28"/>
          <w:szCs w:val="28"/>
        </w:rPr>
        <w:t>21284</w:t>
      </w:r>
      <w:r>
        <w:rPr>
          <w:rFonts w:hint="eastAsia" w:ascii="仿宋" w:hAnsi="仿宋" w:eastAsia="仿宋"/>
          <w:color w:val="333333"/>
          <w:sz w:val="28"/>
          <w:szCs w:val="28"/>
        </w:rPr>
        <w:t>万元，同比增长</w:t>
      </w:r>
      <w:r>
        <w:rPr>
          <w:rFonts w:ascii="仿宋" w:hAnsi="仿宋" w:eastAsia="仿宋"/>
          <w:color w:val="333333"/>
          <w:sz w:val="28"/>
          <w:szCs w:val="28"/>
        </w:rPr>
        <w:t>89.5%</w:t>
      </w:r>
      <w:r>
        <w:rPr>
          <w:rFonts w:hint="eastAsia" w:ascii="仿宋" w:hAnsi="仿宋" w:eastAsia="仿宋"/>
          <w:color w:val="333333"/>
          <w:sz w:val="28"/>
          <w:szCs w:val="28"/>
        </w:rPr>
        <w:t>，增支</w:t>
      </w:r>
      <w:r>
        <w:rPr>
          <w:rFonts w:ascii="仿宋" w:hAnsi="仿宋" w:eastAsia="仿宋"/>
          <w:color w:val="333333"/>
          <w:sz w:val="28"/>
          <w:szCs w:val="28"/>
        </w:rPr>
        <w:t>10050</w:t>
      </w:r>
      <w:r>
        <w:rPr>
          <w:rFonts w:hint="eastAsia" w:ascii="仿宋" w:hAnsi="仿宋" w:eastAsia="仿宋"/>
          <w:color w:val="333333"/>
          <w:sz w:val="28"/>
          <w:szCs w:val="28"/>
        </w:rPr>
        <w:t>万元。我市积极统筹资金，全力保障民生重点，持续加大对民生、公共服务等重点领域的投入，不断优化公共服务，压缩“三公经费”支出，</w:t>
      </w:r>
      <w:r>
        <w:rPr>
          <w:rFonts w:hint="eastAsia" w:ascii="仿宋" w:hAnsi="仿宋" w:eastAsia="仿宋"/>
          <w:sz w:val="28"/>
          <w:szCs w:val="28"/>
        </w:rPr>
        <w:t>保证了工资发放、机构运转、抗疫救灾、教育卫生、社会稳定等支出需要，为促进我市经济和社会事业发展提供了有力的财力支撑</w:t>
      </w:r>
      <w:r>
        <w:rPr>
          <w:rFonts w:hint="eastAsia" w:ascii="仿宋" w:hAnsi="仿宋" w:eastAsia="仿宋"/>
          <w:color w:val="333333"/>
          <w:sz w:val="28"/>
          <w:szCs w:val="28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2020</w:t>
      </w:r>
      <w:r>
        <w:rPr>
          <w:rFonts w:hint="eastAsia" w:ascii="仿宋" w:hAnsi="仿宋" w:eastAsia="仿宋"/>
          <w:color w:val="333333"/>
          <w:sz w:val="28"/>
          <w:szCs w:val="28"/>
        </w:rPr>
        <w:t>年，是个极不平凡的一年，面对严峻的国际形势以及突如其来的新冠肺炎的严重冲击，在中共乐平市委，市政府的正确领导和有关部门的大力支持下，财政部门始终坚持以组织收入为中心，准确判断形势，精心谋划部署，认真贯彻落实党的十九届五中全会精神，坚持稳中求进工作总基调，紧咬市委。市政府提出的工作目标，全力组织收入，科学分析，加强收入统筹调度，做到收入均衡入库，确保财政收入保持平稳增长。</w:t>
      </w:r>
    </w:p>
    <w:p>
      <w:pPr>
        <w:pStyle w:val="10"/>
        <w:shd w:val="clear" w:color="auto" w:fill="FFFFFF"/>
        <w:spacing w:before="150" w:beforeAutospacing="0" w:after="0" w:afterAutospacing="0" w:line="240" w:lineRule="atLeast"/>
        <w:ind w:firstLine="48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MS Gothic" w:cs="MS Gothic"/>
          <w:color w:val="333333"/>
          <w:sz w:val="28"/>
          <w:szCs w:val="28"/>
        </w:rPr>
        <w:t>     </w:t>
      </w:r>
    </w:p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23814" w:h="16839" w:orient="landscape"/>
      <w:pgMar w:top="1797" w:right="1440" w:bottom="1797" w:left="1440" w:header="851" w:footer="992" w:gutter="0"/>
      <w:cols w:space="3120" w:num="2"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AD"/>
    <w:rsid w:val="00011E86"/>
    <w:rsid w:val="00025874"/>
    <w:rsid w:val="00065346"/>
    <w:rsid w:val="000776B0"/>
    <w:rsid w:val="000A1C61"/>
    <w:rsid w:val="000A2F70"/>
    <w:rsid w:val="000B2FAD"/>
    <w:rsid w:val="000B5167"/>
    <w:rsid w:val="000F3A73"/>
    <w:rsid w:val="00123007"/>
    <w:rsid w:val="00191D52"/>
    <w:rsid w:val="00196CA6"/>
    <w:rsid w:val="001B1017"/>
    <w:rsid w:val="001C5CE9"/>
    <w:rsid w:val="001D7010"/>
    <w:rsid w:val="001E1924"/>
    <w:rsid w:val="0020030A"/>
    <w:rsid w:val="002019EA"/>
    <w:rsid w:val="00201ACD"/>
    <w:rsid w:val="00203704"/>
    <w:rsid w:val="00256169"/>
    <w:rsid w:val="0027126B"/>
    <w:rsid w:val="00296DF3"/>
    <w:rsid w:val="002B4593"/>
    <w:rsid w:val="002B61A8"/>
    <w:rsid w:val="002B68D5"/>
    <w:rsid w:val="002D0918"/>
    <w:rsid w:val="0035237E"/>
    <w:rsid w:val="00374A1B"/>
    <w:rsid w:val="00382569"/>
    <w:rsid w:val="003C72A8"/>
    <w:rsid w:val="004153EC"/>
    <w:rsid w:val="004278A7"/>
    <w:rsid w:val="00446344"/>
    <w:rsid w:val="004619D6"/>
    <w:rsid w:val="00497922"/>
    <w:rsid w:val="004B0EFB"/>
    <w:rsid w:val="004B3374"/>
    <w:rsid w:val="004E0977"/>
    <w:rsid w:val="005103DE"/>
    <w:rsid w:val="00517FD0"/>
    <w:rsid w:val="00535F75"/>
    <w:rsid w:val="00574D98"/>
    <w:rsid w:val="005A0056"/>
    <w:rsid w:val="005C3BDB"/>
    <w:rsid w:val="005D2A9C"/>
    <w:rsid w:val="00637A62"/>
    <w:rsid w:val="00641E26"/>
    <w:rsid w:val="00663122"/>
    <w:rsid w:val="00684353"/>
    <w:rsid w:val="006A0E7E"/>
    <w:rsid w:val="006C1B44"/>
    <w:rsid w:val="006F15F6"/>
    <w:rsid w:val="007034A3"/>
    <w:rsid w:val="007703C7"/>
    <w:rsid w:val="00772DC0"/>
    <w:rsid w:val="00774034"/>
    <w:rsid w:val="007B260E"/>
    <w:rsid w:val="007E4F61"/>
    <w:rsid w:val="007F5B33"/>
    <w:rsid w:val="00836750"/>
    <w:rsid w:val="00853E38"/>
    <w:rsid w:val="00856110"/>
    <w:rsid w:val="00885163"/>
    <w:rsid w:val="008B3E52"/>
    <w:rsid w:val="008D0FF5"/>
    <w:rsid w:val="008E594D"/>
    <w:rsid w:val="009266AB"/>
    <w:rsid w:val="00926F05"/>
    <w:rsid w:val="00940C88"/>
    <w:rsid w:val="00955A56"/>
    <w:rsid w:val="009657EC"/>
    <w:rsid w:val="00973CF0"/>
    <w:rsid w:val="00975ED2"/>
    <w:rsid w:val="009F2A3A"/>
    <w:rsid w:val="009F483D"/>
    <w:rsid w:val="00A051A9"/>
    <w:rsid w:val="00A061A7"/>
    <w:rsid w:val="00A25ED4"/>
    <w:rsid w:val="00A4302C"/>
    <w:rsid w:val="00A66F09"/>
    <w:rsid w:val="00AD02E0"/>
    <w:rsid w:val="00B729E2"/>
    <w:rsid w:val="00BA7A78"/>
    <w:rsid w:val="00BB19B4"/>
    <w:rsid w:val="00BB5310"/>
    <w:rsid w:val="00C02620"/>
    <w:rsid w:val="00C1116E"/>
    <w:rsid w:val="00C24D2C"/>
    <w:rsid w:val="00C27DF3"/>
    <w:rsid w:val="00C60C92"/>
    <w:rsid w:val="00CA3B10"/>
    <w:rsid w:val="00CA3F4D"/>
    <w:rsid w:val="00CA4CEB"/>
    <w:rsid w:val="00CB0245"/>
    <w:rsid w:val="00CE3E73"/>
    <w:rsid w:val="00D15953"/>
    <w:rsid w:val="00D433B8"/>
    <w:rsid w:val="00D441F0"/>
    <w:rsid w:val="00D4723A"/>
    <w:rsid w:val="00D76648"/>
    <w:rsid w:val="00D82431"/>
    <w:rsid w:val="00DA5535"/>
    <w:rsid w:val="00DA5C7A"/>
    <w:rsid w:val="00DF1686"/>
    <w:rsid w:val="00DF238A"/>
    <w:rsid w:val="00DF6D06"/>
    <w:rsid w:val="00E72083"/>
    <w:rsid w:val="00E94BD0"/>
    <w:rsid w:val="00EC5A05"/>
    <w:rsid w:val="00EE16A3"/>
    <w:rsid w:val="00F25826"/>
    <w:rsid w:val="00F77BA9"/>
    <w:rsid w:val="00F97C0A"/>
    <w:rsid w:val="00FC21A2"/>
    <w:rsid w:val="00FD5509"/>
    <w:rsid w:val="00FF26D9"/>
    <w:rsid w:val="00FF2FC5"/>
    <w:rsid w:val="352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insertfileta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1490</Words>
  <Characters>385</Characters>
  <Lines>3</Lines>
  <Paragraphs>3</Paragraphs>
  <TotalTime>521</TotalTime>
  <ScaleCrop>false</ScaleCrop>
  <LinksUpToDate>false</LinksUpToDate>
  <CharactersWithSpaces>1872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2021-10-13T06:55:00Z</dcterms:created>
  <dc:creator>Administrator</dc:creator>
  <cp:lastModifiedBy>Administrator</cp:lastModifiedBy>
  <cp:lastPrinted>2021-11-03T08:13:00Z</cp:lastPrinted>
  <dcterms:modified xsi:type="dcterms:W3CDTF">2021-12-27T10:08:47Z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882F2D055DDE4A85B5ED13C9D0D06F86</vt:lpwstr>
  </property>
</Properties>
</file>