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620" w:lineRule="exact"/>
        <w:jc w:val="center"/>
        <w:rPr>
          <w:rFonts w:hint="eastAsia" w:ascii="方正小标宋简体" w:hAnsi="方正小标宋简体" w:eastAsia="方正小标宋简体"/>
          <w:sz w:val="44"/>
          <w:szCs w:val="32"/>
          <w:lang w:eastAsia="zh-CN"/>
        </w:rPr>
      </w:pPr>
      <w:r>
        <w:rPr>
          <w:rFonts w:hint="eastAsia" w:ascii="方正小标宋简体" w:hAnsi="方正小标宋简体" w:eastAsia="方正小标宋简体"/>
          <w:sz w:val="44"/>
          <w:szCs w:val="32"/>
          <w:lang w:eastAsia="zh-CN"/>
        </w:rPr>
        <w:t>统战部整体支出绩效自评报告</w:t>
      </w:r>
    </w:p>
    <w:p>
      <w:pPr>
        <w:autoSpaceDE/>
        <w:autoSpaceDN/>
        <w:spacing w:line="620" w:lineRule="exact"/>
        <w:jc w:val="center"/>
        <w:rPr>
          <w:rFonts w:hint="eastAsia" w:ascii="楷体_GB2312" w:hAnsi="楷体_GB2312" w:eastAsia="楷体_GB2312"/>
          <w:sz w:val="32"/>
          <w:lang w:eastAsia="zh-CN"/>
        </w:rPr>
      </w:pPr>
      <w:r>
        <w:rPr>
          <w:rFonts w:hint="eastAsia" w:ascii="楷体_GB2312" w:hAnsi="楷体_GB2312" w:eastAsia="楷体_GB2312"/>
          <w:sz w:val="32"/>
          <w:szCs w:val="32"/>
          <w:lang w:eastAsia="zh-CN"/>
        </w:rPr>
        <w:t>（</w:t>
      </w:r>
      <w:r>
        <w:rPr>
          <w:rFonts w:hint="eastAsia" w:ascii="楷体_GB2312" w:hAnsi="楷体_GB2312" w:eastAsia="楷体_GB2312"/>
          <w:sz w:val="32"/>
          <w:szCs w:val="32"/>
          <w:lang w:val="en-US" w:eastAsia="zh-CN"/>
        </w:rPr>
        <w:t>2022</w:t>
      </w:r>
      <w:r>
        <w:rPr>
          <w:rFonts w:hint="eastAsia" w:ascii="楷体_GB2312" w:hAnsi="楷体_GB2312" w:eastAsia="楷体_GB2312"/>
          <w:sz w:val="32"/>
          <w:szCs w:val="32"/>
          <w:lang w:eastAsia="zh-CN"/>
        </w:rPr>
        <w:t>年度）</w:t>
      </w:r>
    </w:p>
    <w:p>
      <w:pPr>
        <w:autoSpaceDE/>
        <w:autoSpaceDN/>
        <w:spacing w:line="620" w:lineRule="exact"/>
        <w:jc w:val="center"/>
        <w:rPr>
          <w:rFonts w:hint="eastAsia" w:ascii="仿宋" w:hAnsi="仿宋" w:eastAsia="仿宋"/>
          <w:szCs w:val="32"/>
          <w:lang w:eastAsia="zh-CN"/>
        </w:rPr>
      </w:pPr>
    </w:p>
    <w:p>
      <w:pPr>
        <w:autoSpaceDE/>
        <w:autoSpaceDN/>
        <w:spacing w:line="620" w:lineRule="exact"/>
        <w:ind w:firstLine="640" w:firstLineChars="200"/>
        <w:jc w:val="both"/>
        <w:rPr>
          <w:rFonts w:hint="eastAsia" w:ascii="黑体" w:hAnsi="黑体" w:eastAsia="黑体"/>
          <w:sz w:val="32"/>
          <w:lang w:eastAsia="zh-CN"/>
        </w:rPr>
      </w:pPr>
      <w:r>
        <w:rPr>
          <w:rFonts w:hint="eastAsia" w:ascii="黑体" w:hAnsi="黑体" w:eastAsia="黑体"/>
          <w:sz w:val="32"/>
          <w:lang w:eastAsia="zh-CN"/>
        </w:rPr>
        <w:t>一、部门概况</w:t>
      </w:r>
    </w:p>
    <w:p>
      <w:pPr>
        <w:autoSpaceDE/>
        <w:autoSpaceDN/>
        <w:spacing w:line="620" w:lineRule="exact"/>
        <w:ind w:firstLine="640" w:firstLineChars="200"/>
        <w:jc w:val="both"/>
        <w:rPr>
          <w:rFonts w:hint="eastAsia"/>
          <w:sz w:val="32"/>
          <w:lang w:eastAsia="zh-CN"/>
        </w:rPr>
      </w:pPr>
      <w:r>
        <w:rPr>
          <w:rFonts w:hint="eastAsia"/>
          <w:sz w:val="32"/>
          <w:lang w:eastAsia="zh-CN"/>
        </w:rPr>
        <w:t>（一）部门主要职责职能，组织架构、人员及资产等基本情况。</w:t>
      </w:r>
    </w:p>
    <w:p>
      <w:pPr>
        <w:numPr>
          <w:ilvl w:val="0"/>
          <w:numId w:val="0"/>
        </w:numPr>
        <w:snapToGrid w:val="0"/>
        <w:spacing w:line="500" w:lineRule="exact"/>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基本职能：</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640" w:firstLineChars="200"/>
        <w:jc w:val="left"/>
        <w:textAlignment w:val="auto"/>
        <w:rPr>
          <w:rFonts w:hint="eastAsia" w:ascii="仿宋" w:hAnsi="仿宋" w:eastAsia="仿宋" w:cs="仿宋"/>
          <w:sz w:val="32"/>
          <w:szCs w:val="32"/>
          <w:rtl w:val="0"/>
        </w:rPr>
      </w:pPr>
      <w:r>
        <w:rPr>
          <w:rFonts w:hint="eastAsia" w:ascii="仿宋" w:hAnsi="仿宋" w:eastAsia="仿宋" w:cs="仿宋"/>
          <w:b w:val="0"/>
          <w:bCs w:val="0"/>
          <w:i w:val="0"/>
          <w:iCs w:val="0"/>
          <w:sz w:val="32"/>
          <w:szCs w:val="32"/>
          <w:rtl w:val="0"/>
          <w:lang w:val="zh-CN" w:eastAsia="zh-CN"/>
        </w:rPr>
        <w:t>市委统战部贯彻落实党中央和省、市委关于统一战线工作的方针政策和决策部署，落实乐平市委工作要求，承担了解情况、掌握政策、协调关系、安排人事、增进共识、加强团结职责。在履行职责过程中坚持和加强对统一战线工作的集中统一领导。具体职责是：</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一）发挥统战工作方面的参谋、组织协调、督促检查等作用，了解情况、掌握政策、协调关系、安排人事、增进共识、加强团结，协调统一战线各方面关系，在调查研究基础上提出我市开展统战工作的意见建议。</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right="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（二）统筹推进全市统一战线宣传工作，拟定全市统一战线宣传工作政策和规划并组织实施，研判涉及统一战线的舆情并协调有关部门应对处置。</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三）贯彻落实中国共产党领导的多党合作和政治协商制度，负责联系各民主党派、工商联和无党派人士，通报情况、反映意见，支持、帮助民主党派、工商联加强自身建设，做好支持民主党派、工商联履行职责、发挥作用的工作。调查研究党外知识分子和新的社会阶层人士情况并提出政策建议，指导有关单位和社会组织开展党外知识分子和新的社会阶层人士统战工作。</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四）负责发现，培养党外代表人士，负责党外人士的政治安排，会同有关部门做好安排党外人士担任政府和司法机关等领导职务的工作，协助本市民主党派组织、市工商联做好干部管理工作，主管全市统一战线干部培训工作。</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五）贯彻执行党和国家关于民族工作的方针政策和法律法规，协调民族关系，保障少数民族合法权益，参与拟定全市少数民族经济、教育、文化、体育、科技、卫生等项事业的社会发展中长期及年度计划，配合有关部门发展民族经济，全面促进民族事业发展，会同有关部门做好少数民族干部的培养、教育和使用工作。</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六）贯彻落实党的宗教工作基本方针和政策，依法管理宗教行政事务，保护公民宗教信仰自由和正常的宗教活动，维护宗教界合法权益，抵御境外利用宗教进行渗透，引导各宗教坚持中国化方向，巩固和发展同宗教界的爱国统一战线。指导宗教团体依法依章开展工作、加强自身建设。</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七）参与制定鼓励支持引导非公有制经济发展的政策措施，调查研究非公有制经济人士情况，反映非公有制经济人士的意见建议，团结、服务、引导、教育非公有制经济人士，促进非公有制经济健康发展和非公有制经济人士健康成长。</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（八）贯彻落实党的侨务工作方针政策，督促检查有关部门贯彻执行侨务工作方针政策和有关规定，管理侨务行政事务，统筹协调有关部门和社会团体涉侨工作。负责统战系统单位外事管理工作。</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b w:val="0"/>
          <w:bCs w:val="0"/>
          <w:i w:val="0"/>
          <w:iCs w:val="0"/>
          <w:sz w:val="32"/>
          <w:szCs w:val="32"/>
          <w:rtl w:val="0"/>
          <w:lang w:val="zh-CN" w:eastAsia="zh-CN"/>
        </w:rPr>
        <w:t>（九）负责开展海外统战工作，促进祖国统一，加强我市对外交流合作。联系香港、澳门、台湾以及海外有关社团及代表人士。</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（十）受市委委托，领导市工商联党组，指导工商联工作。指导市社会主义学校工作。负责统一战线有关单位和团体的管理工作。统筹协调和指导乡镇（街道），市直部门、单位的统一战线工作。</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line="560" w:lineRule="exact"/>
        <w:ind w:left="0" w:right="0" w:firstLine="0"/>
        <w:jc w:val="left"/>
        <w:textAlignment w:val="auto"/>
        <w:rPr>
          <w:rFonts w:hint="eastAsia" w:ascii="仿宋" w:hAnsi="仿宋" w:eastAsia="仿宋" w:cs="仿宋"/>
          <w:sz w:val="32"/>
          <w:szCs w:val="32"/>
          <w:rtl w:val="0"/>
        </w:rPr>
      </w:pPr>
      <w:r>
        <w:rPr>
          <w:rFonts w:hint="eastAsia" w:ascii="仿宋" w:hAnsi="仿宋" w:eastAsia="仿宋" w:cs="仿宋"/>
          <w:sz w:val="32"/>
          <w:szCs w:val="32"/>
          <w:rtl w:val="0"/>
          <w:lang w:val="zh-CN" w:eastAsia="zh-CN"/>
        </w:rPr>
        <w:t xml:space="preserve"> </w:t>
      </w:r>
      <w:r>
        <w:rPr>
          <w:rFonts w:hint="eastAsia" w:ascii="仿宋" w:hAnsi="仿宋" w:eastAsia="仿宋" w:cs="仿宋"/>
          <w:sz w:val="32"/>
          <w:szCs w:val="32"/>
          <w:rtl w:val="0"/>
          <w:lang w:val="en-US" w:eastAsia="zh-CN"/>
        </w:rPr>
        <w:t xml:space="preserve">    </w:t>
      </w:r>
      <w:r>
        <w:rPr>
          <w:rFonts w:hint="eastAsia" w:ascii="仿宋" w:hAnsi="仿宋" w:eastAsia="仿宋" w:cs="仿宋"/>
          <w:b w:val="0"/>
          <w:bCs w:val="0"/>
          <w:i w:val="0"/>
          <w:iCs w:val="0"/>
          <w:sz w:val="32"/>
          <w:szCs w:val="32"/>
          <w:rtl w:val="0"/>
          <w:lang w:val="zh-CN" w:eastAsia="zh-CN"/>
        </w:rPr>
        <w:t>（十一）完成市委、市政府交办的其他任务</w:t>
      </w:r>
      <w:r>
        <w:rPr>
          <w:rFonts w:hint="eastAsia" w:ascii="仿宋" w:hAnsi="仿宋" w:eastAsia="仿宋" w:cs="仿宋"/>
          <w:b w:val="0"/>
          <w:bCs w:val="0"/>
          <w:i w:val="0"/>
          <w:iCs w:val="0"/>
          <w:sz w:val="32"/>
          <w:szCs w:val="32"/>
          <w:rtl w:val="0"/>
        </w:rPr>
        <w:t>。</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人员结构</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乐平市委统战部</w:t>
      </w:r>
      <w:r>
        <w:rPr>
          <w:rFonts w:hint="eastAsia" w:ascii="仿宋" w:hAnsi="仿宋" w:eastAsia="仿宋" w:cs="仿宋"/>
          <w:sz w:val="32"/>
          <w:szCs w:val="32"/>
        </w:rPr>
        <w:t>编制数为</w:t>
      </w:r>
      <w:r>
        <w:rPr>
          <w:rFonts w:hint="eastAsia" w:ascii="仿宋" w:hAnsi="仿宋" w:eastAsia="仿宋" w:cs="仿宋"/>
          <w:sz w:val="32"/>
          <w:szCs w:val="32"/>
          <w:lang w:val="en-US" w:eastAsia="zh-CN"/>
        </w:rPr>
        <w:t>9</w:t>
      </w:r>
      <w:r>
        <w:rPr>
          <w:rFonts w:hint="eastAsia" w:ascii="仿宋" w:hAnsi="仿宋" w:eastAsia="仿宋" w:cs="仿宋"/>
          <w:sz w:val="32"/>
          <w:szCs w:val="32"/>
        </w:rPr>
        <w:t>人，年末实有在职人数为</w:t>
      </w:r>
      <w:r>
        <w:rPr>
          <w:rFonts w:hint="eastAsia" w:ascii="仿宋" w:hAnsi="仿宋" w:eastAsia="仿宋" w:cs="仿宋"/>
          <w:sz w:val="32"/>
          <w:szCs w:val="32"/>
          <w:lang w:val="en-US" w:eastAsia="zh-CN"/>
        </w:rPr>
        <w:t>14</w:t>
      </w:r>
      <w:r>
        <w:rPr>
          <w:rFonts w:hint="eastAsia" w:ascii="仿宋" w:hAnsi="仿宋" w:eastAsia="仿宋" w:cs="仿宋"/>
          <w:sz w:val="32"/>
          <w:szCs w:val="32"/>
        </w:rPr>
        <w:t>人。</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部门收支描述</w:t>
      </w:r>
    </w:p>
    <w:p>
      <w:pPr>
        <w:spacing w:line="480" w:lineRule="auto"/>
        <w:ind w:firstLine="640" w:firstLineChars="200"/>
        <w:rPr>
          <w:rFonts w:hint="eastAsia"/>
          <w:sz w:val="32"/>
          <w:lang w:eastAsia="zh-CN"/>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年初预算收入</w:t>
      </w:r>
      <w:r>
        <w:rPr>
          <w:rFonts w:hint="eastAsia" w:ascii="仿宋" w:hAnsi="仿宋" w:eastAsia="仿宋" w:cs="仿宋"/>
          <w:sz w:val="32"/>
          <w:szCs w:val="32"/>
          <w:lang w:val="en-US" w:eastAsia="zh-CN"/>
        </w:rPr>
        <w:t>285.24</w:t>
      </w:r>
      <w:r>
        <w:rPr>
          <w:rFonts w:hint="eastAsia" w:ascii="仿宋" w:hAnsi="仿宋" w:eastAsia="仿宋" w:cs="仿宋"/>
          <w:sz w:val="32"/>
          <w:szCs w:val="32"/>
        </w:rPr>
        <w:t>万元，其中</w:t>
      </w:r>
      <w:r>
        <w:rPr>
          <w:rFonts w:hint="eastAsia" w:ascii="仿宋" w:hAnsi="仿宋" w:eastAsia="仿宋" w:cs="仿宋"/>
          <w:sz w:val="32"/>
          <w:szCs w:val="32"/>
          <w:lang w:eastAsia="zh-CN"/>
        </w:rPr>
        <w:t>基本支出</w:t>
      </w:r>
      <w:r>
        <w:rPr>
          <w:rFonts w:hint="eastAsia" w:ascii="仿宋" w:hAnsi="仿宋" w:eastAsia="仿宋" w:cs="仿宋"/>
          <w:sz w:val="32"/>
          <w:szCs w:val="32"/>
          <w:lang w:val="en-US" w:eastAsia="zh-CN"/>
        </w:rPr>
        <w:t>180.24万</w:t>
      </w:r>
      <w:r>
        <w:rPr>
          <w:rFonts w:hint="eastAsia" w:ascii="仿宋" w:hAnsi="仿宋" w:eastAsia="仿宋" w:cs="仿宋"/>
          <w:sz w:val="32"/>
          <w:szCs w:val="32"/>
        </w:rPr>
        <w:t>元，专项经费财政拨款</w:t>
      </w:r>
      <w:r>
        <w:rPr>
          <w:rFonts w:hint="eastAsia" w:ascii="仿宋" w:hAnsi="仿宋" w:eastAsia="仿宋" w:cs="仿宋"/>
          <w:sz w:val="32"/>
          <w:szCs w:val="32"/>
          <w:lang w:val="en-US" w:eastAsia="zh-CN"/>
        </w:rPr>
        <w:t>105</w:t>
      </w:r>
      <w:r>
        <w:rPr>
          <w:rFonts w:hint="eastAsia" w:ascii="仿宋" w:hAnsi="仿宋" w:eastAsia="仿宋" w:cs="仿宋"/>
          <w:sz w:val="32"/>
          <w:szCs w:val="32"/>
        </w:rPr>
        <w:t>万元。预算支出</w:t>
      </w:r>
      <w:r>
        <w:rPr>
          <w:rFonts w:hint="eastAsia" w:ascii="仿宋" w:hAnsi="仿宋" w:eastAsia="仿宋" w:cs="仿宋"/>
          <w:sz w:val="32"/>
          <w:szCs w:val="32"/>
          <w:lang w:val="en-US" w:eastAsia="zh-CN"/>
        </w:rPr>
        <w:t>285.24</w:t>
      </w:r>
      <w:r>
        <w:rPr>
          <w:rFonts w:hint="eastAsia" w:ascii="仿宋" w:hAnsi="仿宋" w:eastAsia="仿宋" w:cs="仿宋"/>
          <w:sz w:val="32"/>
          <w:szCs w:val="32"/>
        </w:rPr>
        <w:t>万元，其中人员支出</w:t>
      </w:r>
      <w:r>
        <w:rPr>
          <w:rFonts w:hint="eastAsia" w:ascii="仿宋" w:hAnsi="仿宋" w:eastAsia="仿宋" w:cs="仿宋"/>
          <w:sz w:val="32"/>
          <w:szCs w:val="32"/>
          <w:lang w:val="en-US" w:eastAsia="zh-CN"/>
        </w:rPr>
        <w:t>140.29</w:t>
      </w:r>
      <w:r>
        <w:rPr>
          <w:rFonts w:hint="eastAsia" w:ascii="仿宋" w:hAnsi="仿宋" w:eastAsia="仿宋" w:cs="仿宋"/>
          <w:sz w:val="32"/>
          <w:szCs w:val="32"/>
        </w:rPr>
        <w:t>万元，公用支出</w:t>
      </w:r>
      <w:r>
        <w:rPr>
          <w:rFonts w:hint="eastAsia" w:ascii="仿宋" w:hAnsi="仿宋" w:eastAsia="仿宋" w:cs="仿宋"/>
          <w:sz w:val="32"/>
          <w:szCs w:val="32"/>
          <w:lang w:val="en-US" w:eastAsia="zh-CN"/>
        </w:rPr>
        <w:t>39.95</w:t>
      </w:r>
      <w:r>
        <w:rPr>
          <w:rFonts w:hint="eastAsia" w:ascii="仿宋" w:hAnsi="仿宋" w:eastAsia="仿宋" w:cs="仿宋"/>
          <w:sz w:val="32"/>
          <w:szCs w:val="32"/>
        </w:rPr>
        <w:t>万元，专项资金</w:t>
      </w:r>
      <w:r>
        <w:rPr>
          <w:rFonts w:hint="eastAsia" w:ascii="仿宋" w:hAnsi="仿宋" w:eastAsia="仿宋" w:cs="仿宋"/>
          <w:sz w:val="32"/>
          <w:szCs w:val="32"/>
          <w:lang w:val="en-US" w:eastAsia="zh-CN"/>
        </w:rPr>
        <w:t>105</w:t>
      </w:r>
      <w:r>
        <w:rPr>
          <w:rFonts w:hint="eastAsia" w:ascii="仿宋" w:hAnsi="仿宋" w:eastAsia="仿宋" w:cs="仿宋"/>
          <w:sz w:val="32"/>
          <w:szCs w:val="32"/>
        </w:rPr>
        <w:t>万元。</w:t>
      </w:r>
    </w:p>
    <w:p>
      <w:pPr>
        <w:numPr>
          <w:ilvl w:val="0"/>
          <w:numId w:val="1"/>
        </w:numPr>
        <w:autoSpaceDE/>
        <w:autoSpaceDN/>
        <w:spacing w:line="620" w:lineRule="exact"/>
        <w:ind w:firstLine="640" w:firstLineChars="200"/>
        <w:jc w:val="both"/>
        <w:rPr>
          <w:rFonts w:hint="eastAsia"/>
          <w:sz w:val="32"/>
          <w:lang w:eastAsia="zh-CN"/>
        </w:rPr>
      </w:pPr>
      <w:r>
        <w:rPr>
          <w:rFonts w:hint="eastAsia"/>
          <w:sz w:val="32"/>
          <w:lang w:eastAsia="zh-CN"/>
        </w:rPr>
        <w:t>当年部门履职总体目标、工作任务。</w:t>
      </w:r>
    </w:p>
    <w:p>
      <w:pPr>
        <w:spacing w:line="480" w:lineRule="auto"/>
        <w:ind w:firstLine="640" w:firstLineChars="200"/>
        <w:rPr>
          <w:rFonts w:hint="eastAsia"/>
          <w:sz w:val="32"/>
          <w:lang w:eastAsia="zh-CN"/>
        </w:rPr>
      </w:pPr>
      <w:r>
        <w:rPr>
          <w:rFonts w:hint="eastAsia" w:ascii="仿宋" w:hAnsi="仿宋" w:eastAsia="仿宋" w:cs="仿宋"/>
          <w:sz w:val="32"/>
          <w:szCs w:val="32"/>
        </w:rPr>
        <w:t>年度整体目标</w:t>
      </w:r>
      <w:r>
        <w:rPr>
          <w:rFonts w:hint="eastAsia" w:ascii="仿宋" w:hAnsi="仿宋" w:eastAsia="仿宋" w:cs="仿宋"/>
          <w:sz w:val="32"/>
          <w:szCs w:val="32"/>
          <w:lang w:eastAsia="zh-CN"/>
        </w:rPr>
        <w:t>：</w:t>
      </w:r>
      <w:r>
        <w:rPr>
          <w:rFonts w:hint="eastAsia" w:ascii="仿宋" w:hAnsi="仿宋" w:eastAsia="仿宋" w:cs="仿宋"/>
          <w:sz w:val="32"/>
          <w:szCs w:val="32"/>
        </w:rPr>
        <w:t>贯彻执行中央和省委、市委方针、政策;落实中国共产党领导的多党合作和政治协商制度以及对民主党派的方针、政策;落实民主党派参政议政和民主监督工作;支持、帮助民主党派加强自身建设。管理侨务行政事务，保护华侨和归侨侨眷的合法权利和利益</w:t>
      </w:r>
    </w:p>
    <w:p>
      <w:pPr>
        <w:numPr>
          <w:ilvl w:val="0"/>
          <w:numId w:val="1"/>
        </w:numPr>
        <w:autoSpaceDE/>
        <w:autoSpaceDN/>
        <w:spacing w:line="620" w:lineRule="exact"/>
        <w:ind w:left="0" w:leftChars="0" w:firstLine="640" w:firstLineChars="200"/>
        <w:jc w:val="both"/>
        <w:rPr>
          <w:rFonts w:hint="eastAsia"/>
          <w:sz w:val="32"/>
          <w:szCs w:val="30"/>
          <w:lang w:eastAsia="zh-CN"/>
        </w:rPr>
      </w:pPr>
      <w:r>
        <w:rPr>
          <w:rFonts w:hint="eastAsia"/>
          <w:sz w:val="32"/>
          <w:lang w:eastAsia="zh-CN"/>
        </w:rPr>
        <w:t>当年部门</w:t>
      </w:r>
      <w:r>
        <w:rPr>
          <w:rFonts w:hint="eastAsia"/>
          <w:sz w:val="32"/>
          <w:szCs w:val="30"/>
          <w:lang w:eastAsia="zh-CN"/>
        </w:rPr>
        <w:t>年度整体支出绩效目标。</w:t>
      </w:r>
    </w:p>
    <w:p>
      <w:pPr>
        <w:spacing w:line="48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积极开展在与党外代表人士联谊交友、建言献策、考察培训、走访慰问、活动保障、宣传表彰等工作。</w:t>
      </w:r>
    </w:p>
    <w:p>
      <w:pPr>
        <w:numPr>
          <w:ilvl w:val="0"/>
          <w:numId w:val="1"/>
        </w:numPr>
        <w:autoSpaceDE/>
        <w:autoSpaceDN/>
        <w:spacing w:line="620" w:lineRule="exact"/>
        <w:ind w:left="0" w:leftChars="0" w:firstLine="640" w:firstLineChars="200"/>
        <w:jc w:val="both"/>
        <w:rPr>
          <w:rFonts w:hint="eastAsia"/>
          <w:sz w:val="32"/>
          <w:szCs w:val="30"/>
          <w:lang w:eastAsia="zh-CN"/>
        </w:rPr>
      </w:pPr>
      <w:r>
        <w:rPr>
          <w:rFonts w:hint="eastAsia"/>
          <w:sz w:val="32"/>
          <w:szCs w:val="30"/>
          <w:lang w:eastAsia="zh-CN"/>
        </w:rPr>
        <w:t>部门预算绩效管理开展情况。</w:t>
      </w:r>
    </w:p>
    <w:p>
      <w:pPr>
        <w:spacing w:line="480" w:lineRule="auto"/>
        <w:ind w:firstLine="640" w:firstLineChars="200"/>
        <w:rPr>
          <w:rFonts w:hint="eastAsia"/>
          <w:sz w:val="32"/>
          <w:szCs w:val="30"/>
          <w:lang w:eastAsia="zh-CN"/>
        </w:rPr>
      </w:pPr>
      <w:r>
        <w:rPr>
          <w:rFonts w:hint="eastAsia" w:ascii="仿宋" w:hAnsi="仿宋" w:eastAsia="仿宋" w:cs="仿宋"/>
          <w:sz w:val="32"/>
          <w:szCs w:val="32"/>
        </w:rPr>
        <w:t>成立绩效评价小组，结合实际情况制定绩效评价工作方案，做到有计划，有安排，扎实开展自评工作，绩效评价实施过程中根据拟定方案，先通过资金使用情况进行自查，对资金投入和使用情况，取得成果和存在问题进行分析评价；其次经过收集资料、问卷调查、综合分析后形成绩效自评报告</w:t>
      </w:r>
    </w:p>
    <w:p>
      <w:pPr>
        <w:numPr>
          <w:ilvl w:val="0"/>
          <w:numId w:val="1"/>
        </w:numPr>
        <w:autoSpaceDE/>
        <w:autoSpaceDN/>
        <w:spacing w:line="620" w:lineRule="exact"/>
        <w:ind w:left="0" w:leftChars="0" w:firstLine="640" w:firstLineChars="200"/>
        <w:jc w:val="both"/>
        <w:rPr>
          <w:rFonts w:hint="eastAsia"/>
          <w:sz w:val="32"/>
          <w:szCs w:val="30"/>
          <w:lang w:eastAsia="zh-CN"/>
        </w:rPr>
      </w:pPr>
      <w:r>
        <w:rPr>
          <w:rFonts w:hint="eastAsia"/>
          <w:sz w:val="32"/>
          <w:lang w:eastAsia="zh-CN"/>
        </w:rPr>
        <w:t>当年部门</w:t>
      </w:r>
      <w:r>
        <w:rPr>
          <w:rFonts w:hint="eastAsia"/>
          <w:sz w:val="32"/>
          <w:szCs w:val="30"/>
          <w:lang w:eastAsia="zh-CN"/>
        </w:rPr>
        <w:t>预算及执行情况。</w:t>
      </w:r>
    </w:p>
    <w:p>
      <w:pPr>
        <w:spacing w:line="480" w:lineRule="auto"/>
        <w:ind w:firstLine="640" w:firstLineChars="200"/>
        <w:rPr>
          <w:rFonts w:hint="eastAsia"/>
          <w:sz w:val="32"/>
          <w:szCs w:val="30"/>
          <w:lang w:eastAsia="zh-CN"/>
        </w:rPr>
      </w:pPr>
      <w:r>
        <w:rPr>
          <w:rFonts w:hint="eastAsia" w:ascii="仿宋" w:hAnsi="仿宋" w:eastAsia="仿宋" w:cs="仿宋"/>
          <w:sz w:val="32"/>
          <w:szCs w:val="32"/>
        </w:rPr>
        <w:t>结合我</w:t>
      </w:r>
      <w:r>
        <w:rPr>
          <w:rFonts w:hint="eastAsia" w:ascii="仿宋" w:hAnsi="仿宋" w:eastAsia="仿宋" w:cs="仿宋"/>
          <w:sz w:val="32"/>
          <w:szCs w:val="32"/>
          <w:lang w:eastAsia="zh-CN"/>
        </w:rPr>
        <w:t>部</w:t>
      </w:r>
      <w:r>
        <w:rPr>
          <w:rFonts w:hint="eastAsia" w:ascii="仿宋" w:hAnsi="仿宋" w:eastAsia="仿宋" w:cs="仿宋"/>
          <w:sz w:val="32"/>
          <w:szCs w:val="32"/>
        </w:rPr>
        <w:t>工作重点，严格按照预算编制方法和口径，在认真核实各项基本数据的基础上科学为、规范编制部门预算。预算执行按财务制度规范收支流程，严格审批制度。专项资金严格按照项目实施方案执行，加强管理和核算。严格控制三公经费支出，无不合理、超预算支出。各交资金规范使用，强化执行，年初下达预算执行率100%，保证了各项工作有序的开展。</w:t>
      </w:r>
    </w:p>
    <w:p>
      <w:pPr>
        <w:autoSpaceDE/>
        <w:autoSpaceDN/>
        <w:spacing w:line="620" w:lineRule="exact"/>
        <w:ind w:firstLine="640" w:firstLineChars="200"/>
        <w:jc w:val="both"/>
        <w:rPr>
          <w:rFonts w:hint="eastAsia" w:ascii="黑体" w:hAnsi="黑体" w:eastAsia="黑体"/>
          <w:sz w:val="32"/>
          <w:lang w:eastAsia="zh-CN"/>
        </w:rPr>
      </w:pPr>
      <w:r>
        <w:rPr>
          <w:rFonts w:hint="eastAsia" w:ascii="黑体" w:hAnsi="黑体" w:eastAsia="黑体"/>
          <w:sz w:val="32"/>
          <w:lang w:eastAsia="zh-CN"/>
        </w:rPr>
        <w:t>二、部门整体支出绩效实现情况</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部门整体支出严格遵守财经制度合理、合法开支。一、日常基本支出目标设定是保证在职工作人员的工资福利及</w:t>
      </w:r>
      <w:r>
        <w:rPr>
          <w:rFonts w:hint="eastAsia" w:ascii="仿宋" w:hAnsi="仿宋" w:eastAsia="仿宋" w:cs="仿宋"/>
          <w:color w:val="auto"/>
          <w:sz w:val="32"/>
          <w:szCs w:val="32"/>
        </w:rPr>
        <w:t>单位的基本运转，年初预算批复</w:t>
      </w:r>
      <w:r>
        <w:rPr>
          <w:rFonts w:hint="eastAsia" w:ascii="仿宋" w:hAnsi="仿宋" w:eastAsia="仿宋" w:cs="仿宋"/>
          <w:color w:val="auto"/>
          <w:sz w:val="32"/>
          <w:szCs w:val="32"/>
          <w:lang w:val="en-US" w:eastAsia="zh-CN"/>
        </w:rPr>
        <w:t>285.24</w:t>
      </w:r>
      <w:r>
        <w:rPr>
          <w:rFonts w:hint="eastAsia" w:ascii="仿宋" w:hAnsi="仿宋" w:eastAsia="仿宋" w:cs="仿宋"/>
          <w:color w:val="auto"/>
          <w:sz w:val="32"/>
          <w:szCs w:val="32"/>
        </w:rPr>
        <w:t>万元，执行数为</w:t>
      </w:r>
      <w:r>
        <w:rPr>
          <w:rFonts w:hint="eastAsia" w:ascii="仿宋" w:hAnsi="仿宋" w:eastAsia="仿宋" w:cs="仿宋"/>
          <w:color w:val="auto"/>
          <w:sz w:val="32"/>
          <w:szCs w:val="32"/>
          <w:lang w:val="en-US" w:eastAsia="zh-CN"/>
        </w:rPr>
        <w:t>285.24</w:t>
      </w:r>
      <w:r>
        <w:rPr>
          <w:rFonts w:hint="eastAsia" w:ascii="仿宋" w:hAnsi="仿宋" w:eastAsia="仿宋" w:cs="仿宋"/>
          <w:color w:val="auto"/>
          <w:sz w:val="32"/>
          <w:szCs w:val="32"/>
        </w:rPr>
        <w:t>万元，完成预算的</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sz w:val="32"/>
          <w:szCs w:val="32"/>
        </w:rPr>
        <w:t>其主要产出</w:t>
      </w:r>
      <w:bookmarkStart w:id="0" w:name="_GoBack"/>
      <w:bookmarkEnd w:id="0"/>
      <w:r>
        <w:rPr>
          <w:rFonts w:hint="eastAsia" w:ascii="仿宋" w:hAnsi="仿宋" w:eastAsia="仿宋" w:cs="仿宋"/>
          <w:sz w:val="32"/>
          <w:szCs w:val="32"/>
        </w:rPr>
        <w:t>和效益是：1、保证了在职工作人员工资福利100%到位，无拖欠情况；2、确保了单位基本运行正常。工作人员满意度100%。二、专项经费支出目标贯彻执行中央和省委、市委方针、政策;落实中国共产党领导的多党合作和政治协商制度以及对民主党派的方针、政策;落实民主党派参政议政和民主监督工作;支持、帮助民主党派加强自身建设。管理侨务行政事务，保护华侨和归侨侨眷的合法权利和利益。</w:t>
      </w:r>
    </w:p>
    <w:p>
      <w:pPr>
        <w:autoSpaceDE/>
        <w:autoSpaceDN/>
        <w:spacing w:line="620" w:lineRule="exact"/>
        <w:ind w:firstLine="640" w:firstLineChars="200"/>
        <w:jc w:val="both"/>
        <w:rPr>
          <w:rFonts w:hint="eastAsia" w:ascii="黑体" w:hAnsi="黑体" w:eastAsia="黑体"/>
          <w:sz w:val="32"/>
          <w:lang w:eastAsia="zh-CN"/>
        </w:rPr>
      </w:pPr>
      <w:r>
        <w:rPr>
          <w:rFonts w:hint="eastAsia" w:ascii="黑体" w:hAnsi="黑体" w:eastAsia="黑体"/>
          <w:sz w:val="32"/>
          <w:lang w:eastAsia="zh-CN"/>
        </w:rPr>
        <w:t>三、部门整体支出绩效中存在问题及改进措施</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单位进一步完善各项管理制度，也建议提高预算的合理性、严谨性，全年的预算指标能够按月下达公用经费和项目经费的额度，最大限度地利用好公用经费，保障专项工作顺利开展，发挥专项资金应有作用。</w:t>
      </w:r>
    </w:p>
    <w:p>
      <w:pPr>
        <w:pStyle w:val="2"/>
        <w:ind w:firstLine="640" w:firstLineChars="200"/>
        <w:rPr>
          <w:rFonts w:hint="eastAsia" w:ascii="黑体" w:hAnsi="黑体" w:eastAsia="黑体"/>
          <w:lang w:eastAsia="zh-CN"/>
        </w:rPr>
      </w:pPr>
      <w:r>
        <w:rPr>
          <w:rFonts w:hint="eastAsia" w:ascii="黑体" w:hAnsi="黑体" w:eastAsia="黑体"/>
          <w:lang w:eastAsia="zh-CN"/>
        </w:rPr>
        <w:t>四、绩效自评结果拟应用和公开情况</w:t>
      </w:r>
    </w:p>
    <w:p>
      <w:pPr>
        <w:keepNext w:val="0"/>
        <w:keepLines w:val="0"/>
        <w:pageBreakBefore w:val="0"/>
        <w:widowControl w:val="0"/>
        <w:kinsoku/>
        <w:wordWrap/>
        <w:overflowPunct/>
        <w:topLinePunct w:val="0"/>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绩效自评结果和部门决算同时公开。</w:t>
      </w:r>
    </w:p>
    <w:p>
      <w:pPr>
        <w:spacing w:line="480" w:lineRule="auto"/>
        <w:ind w:firstLine="640" w:firstLineChars="200"/>
        <w:rPr>
          <w:rFonts w:hint="eastAsia" w:ascii="仿宋" w:hAnsi="仿宋" w:eastAsia="仿宋" w:cs="仿宋"/>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0000000000000000000"/>
    <w:charset w:val="86"/>
    <w:family w:val="roman"/>
    <w:pitch w:val="default"/>
    <w:sig w:usb0="00000000" w:usb1="00000000" w:usb2="00000000" w:usb3="00000000" w:csb0="00000000" w:csb1="00000000"/>
  </w:font>
  <w:font w:name="方正小标宋简体">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AFE2F"/>
    <w:multiLevelType w:val="singleLevel"/>
    <w:tmpl w:val="7F5AFE2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5MjExOTFjZDAzNzE5MjU3YmY4MjhhM2FiZWZmZjkifQ=="/>
  </w:docVars>
  <w:rsids>
    <w:rsidRoot w:val="2486511D"/>
    <w:rsid w:val="17194FD4"/>
    <w:rsid w:val="22376657"/>
    <w:rsid w:val="246B01CE"/>
    <w:rsid w:val="2486511D"/>
    <w:rsid w:val="25C240FE"/>
    <w:rsid w:val="2DBA719B"/>
    <w:rsid w:val="4B5B1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customStyle="1" w:styleId="7">
    <w:name w:val="正文1 Char Char Char"/>
    <w:basedOn w:val="1"/>
    <w:qFormat/>
    <w:uiPriority w:val="0"/>
    <w:pPr>
      <w:spacing w:line="360" w:lineRule="auto"/>
      <w:ind w:firstLine="200" w:firstLineChars="200"/>
    </w:pPr>
  </w:style>
  <w:style w:type="paragraph" w:customStyle="1" w:styleId="8">
    <w:name w:val="默认"/>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2"/>
      <w:szCs w:val="22"/>
      <w:u w:val="none" w:color="auto"/>
      <w:vertAlign w:val="baseline"/>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2237</Words>
  <Characters>2294</Characters>
  <Lines>0</Lines>
  <Paragraphs>0</Paragraphs>
  <TotalTime>0</TotalTime>
  <ScaleCrop>false</ScaleCrop>
  <LinksUpToDate>false</LinksUpToDate>
  <CharactersWithSpaces>2348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2021-05-13T04:08:00Z</dcterms:created>
  <dc:creator>lenovo</dc:creator>
  <cp:lastModifiedBy>Administrator</cp:lastModifiedBy>
  <dcterms:modified xsi:type="dcterms:W3CDTF">2023-01-09T03:28:20Z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9B7561FD88484EC59E8150BF488E9C64</vt:lpwstr>
  </property>
</Properties>
</file>