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624" w:lineRule="exact"/>
        <w:ind w:left="2273"/>
        <w:rPr>
          <w:lang w:eastAsia="zh-CN"/>
        </w:rPr>
      </w:pPr>
      <w:r>
        <w:rPr>
          <w:w w:val="95"/>
          <w:lang w:eastAsia="zh-CN"/>
        </w:rPr>
        <w:t>项目支出绩效评价报告</w:t>
      </w:r>
    </w:p>
    <w:p>
      <w:pPr>
        <w:pStyle w:val="4"/>
        <w:rPr>
          <w:rFonts w:ascii="方正小标宋简体"/>
          <w:sz w:val="52"/>
          <w:lang w:eastAsia="zh-CN"/>
        </w:rPr>
      </w:pPr>
    </w:p>
    <w:p>
      <w:pPr>
        <w:pStyle w:val="4"/>
        <w:rPr>
          <w:rFonts w:ascii="方正小标宋简体"/>
          <w:sz w:val="52"/>
          <w:lang w:eastAsia="zh-CN"/>
        </w:rPr>
      </w:pPr>
    </w:p>
    <w:p>
      <w:pPr>
        <w:pStyle w:val="4"/>
        <w:spacing w:before="5"/>
        <w:rPr>
          <w:rFonts w:ascii="方正小标宋简体"/>
          <w:sz w:val="52"/>
          <w:lang w:eastAsia="zh-CN"/>
        </w:rPr>
      </w:pPr>
    </w:p>
    <w:p>
      <w:pPr>
        <w:tabs>
          <w:tab w:val="left" w:pos="5772"/>
        </w:tabs>
        <w:ind w:left="1052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eastAsia="zh-CN"/>
        </w:rPr>
        <w:t>评</w:t>
      </w:r>
      <w:r>
        <w:rPr>
          <w:rFonts w:hint="eastAsia" w:ascii="仿宋" w:hAnsi="仿宋" w:eastAsia="仿宋"/>
          <w:spacing w:val="-3"/>
          <w:sz w:val="28"/>
          <w:lang w:eastAsia="zh-CN"/>
        </w:rPr>
        <w:t>价</w:t>
      </w:r>
      <w:r>
        <w:rPr>
          <w:rFonts w:hint="eastAsia" w:ascii="仿宋" w:hAnsi="仿宋" w:eastAsia="仿宋"/>
          <w:sz w:val="28"/>
          <w:lang w:eastAsia="zh-CN"/>
        </w:rPr>
        <w:t>类型</w:t>
      </w:r>
      <w:r>
        <w:rPr>
          <w:rFonts w:hint="eastAsia" w:ascii="仿宋" w:hAnsi="仿宋" w:eastAsia="仿宋"/>
          <w:spacing w:val="-21"/>
          <w:sz w:val="28"/>
          <w:lang w:eastAsia="zh-CN"/>
        </w:rPr>
        <w:t>：</w:t>
      </w:r>
      <w:r>
        <w:rPr>
          <w:rFonts w:hint="eastAsia" w:ascii="仿宋" w:hAnsi="仿宋" w:eastAsia="仿宋"/>
          <w:spacing w:val="-21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实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施</w:t>
      </w:r>
      <w:r>
        <w:rPr>
          <w:rFonts w:hint="eastAsia" w:ascii="仿宋" w:hAnsi="仿宋" w:eastAsia="仿宋"/>
          <w:sz w:val="28"/>
          <w:u w:val="single"/>
          <w:lang w:eastAsia="zh-CN"/>
        </w:rPr>
        <w:t>过程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评</w:t>
      </w:r>
      <w:r>
        <w:rPr>
          <w:rFonts w:hint="eastAsia" w:ascii="仿宋" w:hAnsi="仿宋" w:eastAsia="仿宋"/>
          <w:sz w:val="28"/>
          <w:u w:val="single"/>
          <w:lang w:eastAsia="zh-CN"/>
        </w:rPr>
        <w:t>价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完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成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结果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评</w:t>
      </w:r>
      <w:r>
        <w:rPr>
          <w:rFonts w:hint="eastAsia" w:ascii="仿宋" w:hAnsi="仿宋" w:eastAsia="仿宋"/>
          <w:sz w:val="28"/>
          <w:u w:val="single"/>
          <w:lang w:eastAsia="zh-CN"/>
        </w:rPr>
        <w:t>价</w:t>
      </w:r>
    </w:p>
    <w:p>
      <w:pPr>
        <w:pStyle w:val="4"/>
        <w:spacing w:before="4"/>
        <w:rPr>
          <w:rFonts w:ascii="仿宋"/>
          <w:sz w:val="14"/>
          <w:lang w:eastAsia="zh-CN"/>
        </w:rPr>
      </w:pPr>
    </w:p>
    <w:p>
      <w:pPr>
        <w:tabs>
          <w:tab w:val="left" w:pos="7877"/>
        </w:tabs>
        <w:spacing w:before="24"/>
        <w:ind w:left="1088"/>
        <w:rPr>
          <w:rFonts w:ascii="Times New Roman" w:eastAsia="Times New Roman"/>
          <w:sz w:val="28"/>
          <w:lang w:eastAsia="zh-CN"/>
        </w:rPr>
      </w:pPr>
      <w:r>
        <w:rPr>
          <w:rFonts w:hint="eastAsia" w:ascii="仿宋" w:eastAsia="仿宋"/>
          <w:spacing w:val="-1"/>
          <w:sz w:val="28"/>
          <w:lang w:eastAsia="zh-CN"/>
        </w:rPr>
        <w:t>项</w:t>
      </w:r>
      <w:r>
        <w:rPr>
          <w:rFonts w:hint="eastAsia" w:ascii="仿宋" w:eastAsia="仿宋"/>
          <w:spacing w:val="-3"/>
          <w:sz w:val="28"/>
          <w:lang w:eastAsia="zh-CN"/>
        </w:rPr>
        <w:t>目</w:t>
      </w:r>
      <w:r>
        <w:rPr>
          <w:rFonts w:hint="eastAsia" w:ascii="仿宋" w:eastAsia="仿宋"/>
          <w:spacing w:val="-1"/>
          <w:sz w:val="28"/>
          <w:lang w:eastAsia="zh-CN"/>
        </w:rPr>
        <w:t>名称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eastAsia="仿宋"/>
          <w:spacing w:val="-2"/>
          <w:sz w:val="28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hint="eastAsia" w:ascii="Times New Roman" w:eastAsia="宋体"/>
          <w:sz w:val="28"/>
          <w:u w:val="single"/>
          <w:lang w:eastAsia="zh-CN"/>
        </w:rPr>
        <w:t>党建</w:t>
      </w:r>
      <w:r>
        <w:rPr>
          <w:rFonts w:hint="eastAsia" w:ascii="Times New Roman" w:eastAsia="Times New Roman"/>
          <w:sz w:val="28"/>
          <w:u w:val="single"/>
          <w:lang w:eastAsia="zh-CN"/>
        </w:rPr>
        <w:t>工作经费</w:t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4"/>
        <w:spacing w:before="4"/>
        <w:rPr>
          <w:rFonts w:ascii="Times New Roman"/>
          <w:sz w:val="16"/>
          <w:lang w:eastAsia="zh-CN"/>
        </w:rPr>
      </w:pPr>
    </w:p>
    <w:p>
      <w:pPr>
        <w:tabs>
          <w:tab w:val="left" w:pos="8016"/>
        </w:tabs>
        <w:spacing w:before="24"/>
        <w:ind w:left="1088"/>
        <w:rPr>
          <w:rFonts w:hint="eastAsia" w:ascii="仿宋" w:hAnsi="仿宋" w:eastAsia="仿宋" w:cs="仿宋"/>
          <w:sz w:val="28"/>
          <w:lang w:eastAsia="zh-CN"/>
        </w:rPr>
      </w:pPr>
      <w:r>
        <w:rPr>
          <w:rFonts w:hint="eastAsia" w:ascii="仿宋" w:eastAsia="仿宋"/>
          <w:spacing w:val="-1"/>
          <w:sz w:val="28"/>
          <w:lang w:eastAsia="zh-CN"/>
        </w:rPr>
        <w:t>项</w:t>
      </w:r>
      <w:r>
        <w:rPr>
          <w:rFonts w:hint="eastAsia" w:ascii="仿宋" w:eastAsia="仿宋"/>
          <w:spacing w:val="-3"/>
          <w:sz w:val="28"/>
          <w:lang w:eastAsia="zh-CN"/>
        </w:rPr>
        <w:t>目</w:t>
      </w:r>
      <w:r>
        <w:rPr>
          <w:rFonts w:hint="eastAsia" w:ascii="仿宋" w:eastAsia="仿宋"/>
          <w:spacing w:val="-1"/>
          <w:sz w:val="28"/>
          <w:lang w:eastAsia="zh-CN"/>
        </w:rPr>
        <w:t>单位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eastAsia="仿宋"/>
          <w:spacing w:val="-2"/>
          <w:sz w:val="28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中国共产党乐平市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直机关工作委员会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ab/>
      </w:r>
    </w:p>
    <w:p>
      <w:pPr>
        <w:pStyle w:val="4"/>
        <w:spacing w:before="4"/>
        <w:rPr>
          <w:rFonts w:ascii="Times New Roman"/>
          <w:sz w:val="16"/>
          <w:lang w:eastAsia="zh-CN"/>
        </w:rPr>
      </w:pPr>
    </w:p>
    <w:p>
      <w:pPr>
        <w:tabs>
          <w:tab w:val="left" w:pos="8016"/>
        </w:tabs>
        <w:spacing w:before="24"/>
        <w:ind w:left="1088"/>
        <w:rPr>
          <w:rFonts w:ascii="Times New Roman" w:eastAsia="Times New Roman"/>
          <w:sz w:val="28"/>
          <w:lang w:eastAsia="zh-CN"/>
        </w:rPr>
      </w:pPr>
      <w:r>
        <w:rPr>
          <w:rFonts w:hint="eastAsia" w:ascii="仿宋" w:eastAsia="仿宋"/>
          <w:spacing w:val="-1"/>
          <w:sz w:val="28"/>
          <w:lang w:eastAsia="zh-CN"/>
        </w:rPr>
        <w:t>主</w:t>
      </w:r>
      <w:r>
        <w:rPr>
          <w:rFonts w:hint="eastAsia" w:ascii="仿宋" w:eastAsia="仿宋"/>
          <w:spacing w:val="-3"/>
          <w:sz w:val="28"/>
          <w:lang w:eastAsia="zh-CN"/>
        </w:rPr>
        <w:t>管</w:t>
      </w:r>
      <w:r>
        <w:rPr>
          <w:rFonts w:hint="eastAsia" w:ascii="仿宋" w:eastAsia="仿宋"/>
          <w:spacing w:val="-1"/>
          <w:sz w:val="28"/>
          <w:lang w:eastAsia="zh-CN"/>
        </w:rPr>
        <w:t>部门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eastAsia="仿宋"/>
          <w:spacing w:val="-2"/>
          <w:sz w:val="28"/>
          <w:lang w:eastAsia="zh-CN"/>
        </w:rPr>
        <w:t xml:space="preserve"> 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中国共产党乐平市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直机关工作委员会</w:t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4"/>
        <w:spacing w:before="4"/>
        <w:rPr>
          <w:rFonts w:ascii="Times New Roman"/>
          <w:sz w:val="16"/>
          <w:lang w:eastAsia="zh-CN"/>
        </w:rPr>
      </w:pPr>
    </w:p>
    <w:p>
      <w:pPr>
        <w:tabs>
          <w:tab w:val="left" w:pos="3468"/>
          <w:tab w:val="left" w:pos="4167"/>
          <w:tab w:val="left" w:pos="4867"/>
          <w:tab w:val="left" w:pos="6267"/>
          <w:tab w:val="left" w:pos="6967"/>
          <w:tab w:val="left" w:pos="7807"/>
        </w:tabs>
        <w:spacing w:before="24"/>
        <w:ind w:left="1088"/>
        <w:rPr>
          <w:rFonts w:hint="eastAsia" w:ascii="仿宋" w:eastAsia="仿宋"/>
          <w:sz w:val="28"/>
          <w:lang w:eastAsia="zh-CN"/>
        </w:rPr>
      </w:pPr>
      <w:r>
        <w:rPr>
          <w:rFonts w:hint="eastAsia" w:ascii="仿宋" w:eastAsia="仿宋"/>
          <w:sz w:val="28"/>
          <w:lang w:eastAsia="zh-CN"/>
        </w:rPr>
        <w:t>评</w:t>
      </w:r>
      <w:r>
        <w:rPr>
          <w:rFonts w:hint="eastAsia" w:ascii="仿宋" w:eastAsia="仿宋"/>
          <w:spacing w:val="-3"/>
          <w:sz w:val="28"/>
          <w:lang w:eastAsia="zh-CN"/>
        </w:rPr>
        <w:t>价</w:t>
      </w:r>
      <w:r>
        <w:rPr>
          <w:rFonts w:hint="eastAsia" w:ascii="仿宋" w:eastAsia="仿宋"/>
          <w:sz w:val="28"/>
          <w:lang w:eastAsia="zh-CN"/>
        </w:rPr>
        <w:t>时间：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hint="eastAsia" w:ascii="Times New Roman" w:eastAsia="Times New Roman"/>
          <w:sz w:val="28"/>
          <w:u w:val="single"/>
          <w:lang w:val="en-US" w:eastAsia="zh-CN"/>
        </w:rPr>
        <w:t>2022</w:t>
      </w:r>
      <w:r>
        <w:rPr>
          <w:rFonts w:hint="eastAsia" w:ascii="仿宋" w:eastAsia="仿宋"/>
          <w:sz w:val="28"/>
          <w:u w:val="single"/>
          <w:lang w:eastAsia="zh-CN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>1</w:t>
      </w:r>
      <w:r>
        <w:rPr>
          <w:rFonts w:hint="eastAsia" w:ascii="仿宋" w:eastAsia="仿宋"/>
          <w:sz w:val="28"/>
          <w:u w:val="single"/>
          <w:lang w:eastAsia="zh-CN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>1</w:t>
      </w:r>
      <w:r>
        <w:rPr>
          <w:rFonts w:hint="eastAsia" w:ascii="仿宋" w:eastAsia="仿宋"/>
          <w:sz w:val="28"/>
          <w:u w:val="single"/>
          <w:lang w:eastAsia="zh-CN"/>
        </w:rPr>
        <w:t>日至</w:t>
      </w:r>
      <w:r>
        <w:rPr>
          <w:rFonts w:hint="eastAsia" w:ascii="仿宋" w:eastAsia="仿宋"/>
          <w:sz w:val="28"/>
          <w:u w:val="single"/>
          <w:lang w:val="en-US" w:eastAsia="zh-CN"/>
        </w:rPr>
        <w:t>2022</w:t>
      </w:r>
      <w:r>
        <w:rPr>
          <w:rFonts w:hint="eastAsia" w:ascii="仿宋" w:eastAsia="仿宋"/>
          <w:sz w:val="28"/>
          <w:u w:val="single"/>
          <w:lang w:eastAsia="zh-CN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>12</w:t>
      </w:r>
      <w:r>
        <w:rPr>
          <w:rFonts w:hint="eastAsia" w:ascii="仿宋" w:eastAsia="仿宋"/>
          <w:sz w:val="28"/>
          <w:u w:val="single"/>
          <w:lang w:eastAsia="zh-CN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>31</w:t>
      </w:r>
      <w:r>
        <w:rPr>
          <w:rFonts w:hint="eastAsia" w:ascii="仿宋" w:eastAsia="仿宋"/>
          <w:sz w:val="28"/>
          <w:u w:val="single"/>
          <w:lang w:eastAsia="zh-CN"/>
        </w:rPr>
        <w:t>日</w:t>
      </w:r>
    </w:p>
    <w:p>
      <w:pPr>
        <w:pStyle w:val="4"/>
        <w:spacing w:before="1"/>
        <w:rPr>
          <w:rFonts w:ascii="仿宋"/>
          <w:sz w:val="15"/>
          <w:lang w:eastAsia="zh-CN"/>
        </w:rPr>
      </w:pPr>
    </w:p>
    <w:p>
      <w:pPr>
        <w:tabs>
          <w:tab w:val="left" w:pos="4548"/>
          <w:tab w:val="left" w:pos="6607"/>
        </w:tabs>
        <w:spacing w:before="15"/>
        <w:ind w:left="1088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eastAsia="zh-CN"/>
        </w:rPr>
        <w:t>组</w:t>
      </w:r>
      <w:r>
        <w:rPr>
          <w:rFonts w:hint="eastAsia" w:ascii="仿宋" w:hAnsi="仿宋" w:eastAsia="仿宋"/>
          <w:spacing w:val="-3"/>
          <w:sz w:val="28"/>
          <w:lang w:eastAsia="zh-CN"/>
        </w:rPr>
        <w:t>织</w:t>
      </w:r>
      <w:r>
        <w:rPr>
          <w:rFonts w:hint="eastAsia" w:ascii="仿宋" w:hAnsi="仿宋" w:eastAsia="仿宋"/>
          <w:sz w:val="28"/>
          <w:lang w:eastAsia="zh-CN"/>
        </w:rPr>
        <w:t>方式</w:t>
      </w:r>
      <w:r>
        <w:rPr>
          <w:rFonts w:hint="eastAsia" w:ascii="仿宋" w:hAnsi="仿宋" w:eastAsia="仿宋"/>
          <w:spacing w:val="-22"/>
          <w:sz w:val="28"/>
          <w:lang w:eastAsia="zh-CN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财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政</w:t>
      </w:r>
      <w:r>
        <w:rPr>
          <w:rFonts w:hint="eastAsia" w:ascii="仿宋" w:hAnsi="仿宋" w:eastAsia="仿宋"/>
          <w:sz w:val="28"/>
          <w:u w:val="single"/>
          <w:lang w:eastAsia="zh-CN"/>
        </w:rPr>
        <w:t>部门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主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管</w:t>
      </w:r>
      <w:r>
        <w:rPr>
          <w:rFonts w:hint="eastAsia" w:ascii="仿宋" w:hAnsi="仿宋" w:eastAsia="仿宋"/>
          <w:sz w:val="28"/>
          <w:u w:val="single"/>
          <w:lang w:eastAsia="zh-CN"/>
        </w:rPr>
        <w:t>部门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单</w:t>
      </w:r>
      <w:r>
        <w:rPr>
          <w:rFonts w:hint="eastAsia" w:ascii="仿宋" w:hAnsi="仿宋" w:eastAsia="仿宋"/>
          <w:sz w:val="28"/>
          <w:u w:val="single"/>
          <w:lang w:eastAsia="zh-CN"/>
        </w:rPr>
        <w:t>位</w:t>
      </w:r>
    </w:p>
    <w:p>
      <w:pPr>
        <w:pStyle w:val="4"/>
        <w:spacing w:before="12"/>
        <w:rPr>
          <w:rFonts w:ascii="仿宋"/>
          <w:sz w:val="14"/>
          <w:lang w:eastAsia="zh-CN"/>
        </w:rPr>
      </w:pPr>
    </w:p>
    <w:p>
      <w:pPr>
        <w:tabs>
          <w:tab w:val="left" w:pos="4548"/>
          <w:tab w:val="left" w:pos="6048"/>
        </w:tabs>
        <w:spacing w:before="14"/>
        <w:ind w:left="1088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eastAsia="zh-CN"/>
        </w:rPr>
        <w:t>评</w:t>
      </w:r>
      <w:r>
        <w:rPr>
          <w:rFonts w:hint="eastAsia" w:ascii="仿宋" w:hAnsi="仿宋" w:eastAsia="仿宋"/>
          <w:spacing w:val="-3"/>
          <w:sz w:val="28"/>
          <w:lang w:eastAsia="zh-CN"/>
        </w:rPr>
        <w:t>价</w:t>
      </w:r>
      <w:r>
        <w:rPr>
          <w:rFonts w:hint="eastAsia" w:ascii="仿宋" w:hAnsi="仿宋" w:eastAsia="仿宋"/>
          <w:sz w:val="28"/>
          <w:lang w:eastAsia="zh-CN"/>
        </w:rPr>
        <w:t>机构</w:t>
      </w:r>
      <w:r>
        <w:rPr>
          <w:rFonts w:hint="eastAsia" w:ascii="仿宋" w:hAnsi="仿宋" w:eastAsia="仿宋"/>
          <w:spacing w:val="-22"/>
          <w:sz w:val="28"/>
          <w:lang w:eastAsia="zh-CN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第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三</w:t>
      </w:r>
      <w:r>
        <w:rPr>
          <w:rFonts w:hint="eastAsia" w:ascii="仿宋" w:hAnsi="仿宋" w:eastAsia="仿宋"/>
          <w:sz w:val="28"/>
          <w:u w:val="single"/>
          <w:lang w:eastAsia="zh-CN"/>
        </w:rPr>
        <w:t>方机构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□</w:t>
      </w:r>
      <w:r>
        <w:rPr>
          <w:rFonts w:hint="eastAsia" w:ascii="仿宋" w:hAnsi="仿宋" w:eastAsia="仿宋"/>
          <w:sz w:val="28"/>
          <w:u w:val="single"/>
          <w:lang w:eastAsia="zh-CN"/>
        </w:rPr>
        <w:t>专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家</w:t>
      </w:r>
      <w:r>
        <w:rPr>
          <w:rFonts w:hint="eastAsia" w:ascii="仿宋" w:hAnsi="仿宋" w:eastAsia="仿宋"/>
          <w:sz w:val="28"/>
          <w:u w:val="single"/>
          <w:lang w:eastAsia="zh-CN"/>
        </w:rPr>
        <w:t>组</w:t>
      </w:r>
      <w:r>
        <w:rPr>
          <w:rFonts w:hint="eastAsia" w:ascii="仿宋" w:hAnsi="仿宋" w:eastAsia="仿宋"/>
          <w:sz w:val="28"/>
          <w:lang w:eastAsia="zh-CN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单位</w:t>
      </w:r>
      <w:r>
        <w:rPr>
          <w:rFonts w:hint="eastAsia" w:ascii="仿宋" w:hAnsi="仿宋" w:eastAsia="仿宋"/>
          <w:spacing w:val="-3"/>
          <w:sz w:val="28"/>
          <w:u w:val="single"/>
          <w:lang w:eastAsia="zh-CN"/>
        </w:rPr>
        <w:t>评</w:t>
      </w:r>
      <w:r>
        <w:rPr>
          <w:rFonts w:hint="eastAsia" w:ascii="仿宋" w:hAnsi="仿宋" w:eastAsia="仿宋"/>
          <w:spacing w:val="-1"/>
          <w:sz w:val="28"/>
          <w:u w:val="single"/>
          <w:lang w:eastAsia="zh-CN"/>
        </w:rPr>
        <w:t>价</w:t>
      </w:r>
      <w:r>
        <w:rPr>
          <w:rFonts w:hint="eastAsia" w:ascii="仿宋" w:hAnsi="仿宋" w:eastAsia="仿宋"/>
          <w:sz w:val="28"/>
          <w:u w:val="single"/>
          <w:lang w:eastAsia="zh-CN"/>
        </w:rPr>
        <w:t>组</w:t>
      </w: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rPr>
          <w:rFonts w:ascii="仿宋"/>
          <w:sz w:val="20"/>
          <w:lang w:eastAsia="zh-CN"/>
        </w:rPr>
      </w:pPr>
    </w:p>
    <w:p>
      <w:pPr>
        <w:pStyle w:val="4"/>
        <w:spacing w:before="11"/>
        <w:rPr>
          <w:rFonts w:ascii="仿宋"/>
          <w:sz w:val="15"/>
          <w:lang w:eastAsia="zh-CN"/>
        </w:rPr>
      </w:pPr>
    </w:p>
    <w:p>
      <w:pPr>
        <w:spacing w:before="15"/>
        <w:ind w:firstLine="1104" w:firstLineChars="400"/>
        <w:rPr>
          <w:rFonts w:hint="eastAsia" w:ascii="仿宋" w:eastAsia="仿宋"/>
          <w:sz w:val="28"/>
          <w:lang w:eastAsia="zh-CN"/>
        </w:rPr>
      </w:pPr>
      <w:r>
        <w:rPr>
          <w:rFonts w:hint="eastAsia" w:ascii="仿宋" w:eastAsia="仿宋"/>
          <w:spacing w:val="-2"/>
          <w:sz w:val="28"/>
          <w:lang w:eastAsia="zh-CN"/>
        </w:rPr>
        <w:t>评价单位</w:t>
      </w:r>
      <w:r>
        <w:rPr>
          <w:rFonts w:hint="eastAsia" w:ascii="仿宋" w:eastAsia="仿宋"/>
          <w:spacing w:val="-3"/>
          <w:sz w:val="28"/>
          <w:lang w:eastAsia="zh-CN"/>
        </w:rPr>
        <w:t>（</w:t>
      </w:r>
      <w:r>
        <w:rPr>
          <w:rFonts w:hint="eastAsia" w:ascii="仿宋" w:eastAsia="仿宋"/>
          <w:spacing w:val="-1"/>
          <w:sz w:val="28"/>
          <w:lang w:eastAsia="zh-CN"/>
        </w:rPr>
        <w:t>盖章</w:t>
      </w:r>
      <w:r>
        <w:rPr>
          <w:rFonts w:hint="eastAsia" w:ascii="仿宋" w:eastAsia="仿宋"/>
          <w:spacing w:val="-142"/>
          <w:sz w:val="28"/>
          <w:lang w:eastAsia="zh-CN"/>
        </w:rPr>
        <w:t>）</w:t>
      </w:r>
      <w:r>
        <w:rPr>
          <w:rFonts w:hint="eastAsia" w:ascii="仿宋" w:eastAsia="仿宋"/>
          <w:sz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u w:val="single"/>
          <w:lang w:eastAsia="zh-CN"/>
        </w:rPr>
        <w:t xml:space="preserve"> 中国共产党乐平市</w:t>
      </w:r>
      <w:r>
        <w:rPr>
          <w:rFonts w:hint="eastAsia" w:ascii="仿宋" w:hAnsi="仿宋" w:eastAsia="仿宋" w:cs="仿宋"/>
          <w:sz w:val="28"/>
          <w:u w:val="single"/>
          <w:lang w:val="en-US" w:eastAsia="zh-CN"/>
        </w:rPr>
        <w:t>直机关工作委员会</w:t>
      </w:r>
    </w:p>
    <w:p>
      <w:pPr>
        <w:spacing w:before="212"/>
        <w:ind w:firstLine="1120" w:firstLineChars="400"/>
        <w:rPr>
          <w:rFonts w:hint="default" w:ascii="仿宋" w:eastAsia="仿宋"/>
          <w:sz w:val="28"/>
          <w:lang w:val="en-US" w:eastAsia="zh-CN"/>
        </w:rPr>
      </w:pPr>
      <w:r>
        <w:rPr>
          <w:rFonts w:hint="eastAsia" w:ascii="仿宋" w:eastAsia="仿宋"/>
          <w:sz w:val="28"/>
          <w:lang w:eastAsia="zh-CN"/>
        </w:rPr>
        <w:t>上报时间：</w:t>
      </w:r>
      <w:r>
        <w:rPr>
          <w:rFonts w:hint="eastAsia" w:ascii="仿宋" w:eastAsia="仿宋"/>
          <w:sz w:val="28"/>
          <w:lang w:val="en-US" w:eastAsia="zh-CN"/>
        </w:rPr>
        <w:t>2022年12月31日</w:t>
      </w:r>
    </w:p>
    <w:p>
      <w:pPr>
        <w:rPr>
          <w:rFonts w:hint="eastAsia" w:ascii="仿宋" w:eastAsia="仿宋"/>
          <w:sz w:val="28"/>
          <w:lang w:eastAsia="zh-CN"/>
        </w:rPr>
        <w:sectPr>
          <w:pgSz w:w="11910" w:h="16840"/>
          <w:pgMar w:top="1580" w:right="1680" w:bottom="1140" w:left="1480" w:header="0" w:footer="959" w:gutter="0"/>
          <w:cols w:space="720" w:num="1"/>
        </w:sectPr>
      </w:pPr>
    </w:p>
    <w:p>
      <w:pPr>
        <w:rPr>
          <w:w w:val="95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项目支出绩效评价报告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2022年度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）</w:t>
      </w:r>
    </w:p>
    <w:p>
      <w:pPr>
        <w:pStyle w:val="4"/>
        <w:spacing w:before="4"/>
        <w:rPr>
          <w:rFonts w:hint="eastAsia" w:ascii="宋体" w:hAnsi="宋体" w:eastAsia="宋体" w:cs="宋体"/>
          <w:sz w:val="34"/>
          <w:lang w:eastAsia="zh-CN"/>
        </w:rPr>
      </w:pPr>
    </w:p>
    <w:p>
      <w:pPr>
        <w:pStyle w:val="4"/>
        <w:spacing w:before="1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一、基本情况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（一）项目概况。包括项目背景、主要内容及实施情况、 资金投入和使用情况等。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党建工作作为新时代我市具有党建性质的社会团体，是市委、市政府联系党员人士的桥梁和纽带，是开展党员人士党建工作的重要平台，为了推进党建工作积极开展，充分发挥党员人士推动民主法治建设，助力经济转型，创新社会管理等方面的积极作用，更好的服务全市经济和社会高质量发展。</w:t>
      </w:r>
    </w:p>
    <w:p>
      <w:pPr>
        <w:pStyle w:val="4"/>
        <w:numPr>
          <w:ilvl w:val="0"/>
          <w:numId w:val="1"/>
        </w:numPr>
        <w:spacing w:before="28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项目绩效目标。包括总体目标和阶段性目标。</w:t>
      </w:r>
    </w:p>
    <w:p>
      <w:pPr>
        <w:pStyle w:val="4"/>
        <w:spacing w:before="121" w:line="309" w:lineRule="auto"/>
        <w:ind w:left="108" w:firstLine="638"/>
        <w:rPr>
          <w:rFonts w:hint="default" w:ascii="宋体" w:hAnsi="宋体" w:eastAsia="宋体" w:cs="宋体"/>
          <w:spacing w:val="-5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项目绩效目标：按照计划举办党员培训工作，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参加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会议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人员≥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60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（10分），成本=12万元（10分）。</w:t>
      </w:r>
    </w:p>
    <w:p>
      <w:pPr>
        <w:pStyle w:val="4"/>
        <w:numPr>
          <w:ilvl w:val="0"/>
          <w:numId w:val="0"/>
        </w:numPr>
        <w:spacing w:before="28"/>
        <w:rPr>
          <w:rFonts w:hint="default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参加党员培训人士会议</w:t>
      </w:r>
      <w:r>
        <w:rPr>
          <w:rFonts w:hint="eastAsia" w:ascii="宋体" w:hAnsi="宋体" w:eastAsia="宋体" w:cs="宋体"/>
          <w:w w:val="95"/>
          <w:lang w:eastAsia="zh-CN"/>
        </w:rPr>
        <w:t>结果合格率达到</w:t>
      </w:r>
      <w:r>
        <w:rPr>
          <w:rFonts w:hint="eastAsia" w:ascii="宋体" w:hAnsi="宋体" w:eastAsia="宋体" w:cs="宋体"/>
          <w:w w:val="95"/>
          <w:lang w:val="en-US" w:eastAsia="zh-CN"/>
        </w:rPr>
        <w:t>100%。</w:t>
      </w:r>
    </w:p>
    <w:p>
      <w:pPr>
        <w:pStyle w:val="4"/>
        <w:spacing w:before="121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二、绩效评价工作开展情况</w:t>
      </w:r>
    </w:p>
    <w:p>
      <w:pPr>
        <w:pStyle w:val="4"/>
        <w:spacing w:before="121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（一）绩效评价目的、对象和范围。</w:t>
      </w:r>
    </w:p>
    <w:p>
      <w:pPr>
        <w:pStyle w:val="4"/>
        <w:spacing w:before="121"/>
        <w:ind w:firstLine="608" w:firstLineChars="200"/>
        <w:jc w:val="both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绩效评价目的是检查</w:t>
      </w:r>
      <w:r>
        <w:rPr>
          <w:rFonts w:hint="eastAsia" w:ascii="宋体" w:hAnsi="宋体" w:eastAsia="宋体" w:cs="宋体"/>
          <w:w w:val="95"/>
          <w:lang w:val="en-US" w:eastAsia="zh-CN"/>
        </w:rPr>
        <w:t>党建</w:t>
      </w:r>
      <w:r>
        <w:rPr>
          <w:rFonts w:hint="eastAsia" w:ascii="宋体" w:hAnsi="宋体" w:eastAsia="宋体" w:cs="宋体"/>
          <w:w w:val="95"/>
          <w:lang w:eastAsia="zh-CN"/>
        </w:rPr>
        <w:t>工作经费项目完成情况，强化财政支出管理，提高资金使用效率。</w:t>
      </w:r>
    </w:p>
    <w:p>
      <w:pPr>
        <w:pStyle w:val="4"/>
        <w:spacing w:before="121"/>
        <w:ind w:firstLine="608" w:firstLineChars="200"/>
        <w:jc w:val="both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对象：乐平市</w:t>
      </w:r>
      <w:r>
        <w:rPr>
          <w:rFonts w:hint="eastAsia" w:ascii="宋体" w:hAnsi="宋体" w:eastAsia="宋体" w:cs="宋体"/>
          <w:w w:val="95"/>
          <w:lang w:val="en-US" w:eastAsia="zh-CN"/>
        </w:rPr>
        <w:t>直属机关工作委员会</w:t>
      </w:r>
      <w:r>
        <w:rPr>
          <w:rFonts w:hint="eastAsia" w:ascii="宋体" w:hAnsi="宋体" w:eastAsia="宋体" w:cs="宋体"/>
          <w:w w:val="95"/>
          <w:lang w:eastAsia="zh-CN"/>
        </w:rPr>
        <w:t>。范围：</w:t>
      </w:r>
      <w:r>
        <w:rPr>
          <w:rFonts w:hint="eastAsia" w:ascii="宋体" w:hAnsi="宋体" w:eastAsia="宋体" w:cs="宋体"/>
          <w:w w:val="95"/>
          <w:lang w:val="en-US" w:eastAsia="zh-CN"/>
        </w:rPr>
        <w:t>党建</w:t>
      </w:r>
      <w:r>
        <w:rPr>
          <w:rFonts w:hint="eastAsia" w:ascii="宋体" w:hAnsi="宋体" w:eastAsia="宋体" w:cs="宋体"/>
          <w:w w:val="95"/>
          <w:lang w:eastAsia="zh-CN"/>
        </w:rPr>
        <w:t>工作经费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（二</w:t>
      </w:r>
      <w:r>
        <w:rPr>
          <w:rFonts w:hint="eastAsia" w:ascii="宋体" w:hAnsi="宋体" w:eastAsia="宋体" w:cs="宋体"/>
          <w:spacing w:val="-17"/>
          <w:lang w:eastAsia="zh-CN"/>
        </w:rPr>
        <w:t>）</w:t>
      </w:r>
      <w:r>
        <w:rPr>
          <w:rFonts w:hint="eastAsia" w:ascii="宋体" w:hAnsi="宋体" w:eastAsia="宋体" w:cs="宋体"/>
          <w:spacing w:val="-5"/>
          <w:lang w:eastAsia="zh-CN"/>
        </w:rPr>
        <w:t>绩效评价原则、评价指标体系</w:t>
      </w:r>
      <w:r>
        <w:rPr>
          <w:rFonts w:hint="eastAsia" w:ascii="宋体" w:hAnsi="宋体" w:eastAsia="宋体" w:cs="宋体"/>
          <w:lang w:eastAsia="zh-CN"/>
        </w:rPr>
        <w:t>（附表说明</w:t>
      </w:r>
      <w:r>
        <w:rPr>
          <w:rFonts w:hint="eastAsia" w:ascii="宋体" w:hAnsi="宋体" w:eastAsia="宋体" w:cs="宋体"/>
          <w:spacing w:val="-159"/>
          <w:lang w:eastAsia="zh-CN"/>
        </w:rPr>
        <w:t>）</w:t>
      </w:r>
      <w:r>
        <w:rPr>
          <w:rFonts w:hint="eastAsia" w:ascii="宋体" w:hAnsi="宋体" w:eastAsia="宋体" w:cs="宋体"/>
          <w:spacing w:val="-5"/>
          <w:lang w:eastAsia="zh-CN"/>
        </w:rPr>
        <w:t>、评价方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法、评价标准等。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绩效评价原则：绩效评价指标应当与绩效目标有直接的联系，能够正确反映目标的实现程度；绩效评价指标设计应当通俗易懂、简便易行，数据的获得应当考虑现实条件和可操作性，符合成本效益原则。</w:t>
      </w:r>
    </w:p>
    <w:p>
      <w:pPr>
        <w:pStyle w:val="4"/>
        <w:spacing w:before="28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（三）绩效评价工作过程。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 xml:space="preserve">三、综合评价情况及评价结论（附相关评分表） </w:t>
      </w:r>
    </w:p>
    <w:p>
      <w:pPr>
        <w:pStyle w:val="4"/>
        <w:spacing w:before="121" w:line="309" w:lineRule="auto"/>
        <w:ind w:left="747" w:right="146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四、绩效评价指标分析</w:t>
      </w:r>
    </w:p>
    <w:p>
      <w:pPr>
        <w:pStyle w:val="4"/>
        <w:spacing w:before="28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（一）项目决策情况。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1、项目立项（8分），立项依据充分性（得4分）、立项程序规范性（得4分）。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2、绩效目标（8分），绩效目标合理性（得4分）、绩效指标明确性（得4分）。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3、资金投入（8分），预算编制科学性（得4分），资金分配合理性（得4分）。</w:t>
      </w:r>
    </w:p>
    <w:p>
      <w:pPr>
        <w:pStyle w:val="4"/>
        <w:spacing w:before="120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（二）项目过程情况。</w:t>
      </w:r>
    </w:p>
    <w:p>
      <w:pPr>
        <w:pStyle w:val="4"/>
        <w:spacing w:before="121" w:line="309" w:lineRule="auto"/>
        <w:ind w:left="108" w:firstLine="638"/>
        <w:rPr>
          <w:rFonts w:hint="default" w:ascii="宋体" w:hAnsi="宋体" w:eastAsia="宋体" w:cs="宋体"/>
          <w:spacing w:val="-5"/>
          <w:w w:val="95"/>
          <w:lang w:val="en-US" w:eastAsia="zh-CN"/>
        </w:rPr>
      </w:pP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1、资金管理情况（12分），资金到位率为100%（得4分），预算执行率100%（得4分）。资金使用合规性（得4分）。</w:t>
      </w:r>
    </w:p>
    <w:p>
      <w:pPr>
        <w:pStyle w:val="4"/>
        <w:spacing w:before="120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（三）项目产出情况。</w:t>
      </w:r>
    </w:p>
    <w:p>
      <w:pPr>
        <w:pStyle w:val="4"/>
        <w:spacing w:before="121" w:line="309" w:lineRule="auto"/>
        <w:ind w:left="108" w:firstLine="638"/>
        <w:rPr>
          <w:rFonts w:hint="default" w:ascii="宋体" w:hAnsi="宋体" w:eastAsia="宋体" w:cs="宋体"/>
          <w:spacing w:val="-5"/>
          <w:w w:val="95"/>
          <w:lang w:val="en-US" w:eastAsia="zh-CN"/>
        </w:rPr>
      </w:pPr>
      <w:r>
        <w:rPr>
          <w:rFonts w:hint="eastAsia" w:ascii="宋体" w:hAnsi="宋体" w:eastAsia="宋体" w:cs="宋体"/>
          <w:spacing w:val="-5"/>
          <w:w w:val="95"/>
          <w:lang w:eastAsia="zh-CN"/>
        </w:rPr>
        <w:t>按照计划</w:t>
      </w:r>
      <w:r>
        <w:rPr>
          <w:rFonts w:hint="eastAsia" w:ascii="宋体" w:hAnsi="宋体" w:eastAsia="宋体" w:cs="宋体"/>
          <w:w w:val="95"/>
          <w:lang w:eastAsia="zh-CN"/>
        </w:rPr>
        <w:t>举办党员培训班会议，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参加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会议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人员≥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60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人</w:t>
      </w:r>
      <w:r>
        <w:rPr>
          <w:rFonts w:hint="eastAsia" w:ascii="宋体" w:hAnsi="宋体" w:eastAsia="宋体" w:cs="宋体"/>
          <w:spacing w:val="-5"/>
          <w:w w:val="95"/>
          <w:lang w:val="en-US" w:eastAsia="zh-CN"/>
        </w:rPr>
        <w:t>（10分）；成本=12万元（10分）。</w:t>
      </w:r>
    </w:p>
    <w:p>
      <w:pPr>
        <w:pStyle w:val="4"/>
        <w:spacing w:before="120"/>
        <w:ind w:left="747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（四）项目效益情况。</w:t>
      </w:r>
    </w:p>
    <w:p>
      <w:pPr>
        <w:pStyle w:val="4"/>
        <w:spacing w:before="120"/>
        <w:ind w:left="747"/>
        <w:rPr>
          <w:rFonts w:hint="default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社会效益：促进</w:t>
      </w:r>
      <w:r>
        <w:rPr>
          <w:rFonts w:hint="eastAsia" w:ascii="宋体" w:hAnsi="宋体" w:eastAsia="宋体" w:cs="宋体"/>
          <w:w w:val="95"/>
          <w:lang w:val="en-US" w:eastAsia="zh-CN"/>
        </w:rPr>
        <w:t>党建</w:t>
      </w:r>
      <w:r>
        <w:rPr>
          <w:rFonts w:hint="eastAsia" w:ascii="宋体" w:hAnsi="宋体" w:eastAsia="宋体" w:cs="宋体"/>
          <w:w w:val="95"/>
          <w:lang w:eastAsia="zh-CN"/>
        </w:rPr>
        <w:t>工作有序、协调发展。（</w:t>
      </w:r>
      <w:r>
        <w:rPr>
          <w:rFonts w:hint="eastAsia" w:ascii="宋体" w:hAnsi="宋体" w:eastAsia="宋体" w:cs="宋体"/>
          <w:w w:val="95"/>
          <w:lang w:val="en-US" w:eastAsia="zh-CN"/>
        </w:rPr>
        <w:t>10分）</w:t>
      </w:r>
    </w:p>
    <w:p>
      <w:pPr>
        <w:pStyle w:val="4"/>
        <w:spacing w:before="120"/>
        <w:ind w:left="747"/>
        <w:rPr>
          <w:rFonts w:hint="default" w:ascii="宋体" w:hAnsi="宋体" w:eastAsia="宋体" w:cs="宋体"/>
          <w:w w:val="95"/>
          <w:lang w:val="en-US"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满意度：参加会议人员满意度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≥</w:t>
      </w:r>
      <w:r>
        <w:rPr>
          <w:rFonts w:hint="eastAsia" w:ascii="宋体" w:hAnsi="宋体" w:eastAsia="宋体" w:cs="宋体"/>
          <w:w w:val="95"/>
          <w:lang w:val="en-US" w:eastAsia="zh-CN"/>
        </w:rPr>
        <w:t>98%（10分）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spacing w:val="-5"/>
          <w:w w:val="95"/>
          <w:lang w:eastAsia="zh-CN"/>
        </w:rPr>
        <w:t>五、主要经验及做法、存在的问题及原因分析</w:t>
      </w:r>
    </w:p>
    <w:p>
      <w:pPr>
        <w:pStyle w:val="4"/>
        <w:spacing w:before="121"/>
        <w:ind w:firstLine="608" w:firstLineChars="200"/>
        <w:jc w:val="both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val="en-US" w:eastAsia="zh-CN"/>
        </w:rPr>
        <w:t>党建</w:t>
      </w:r>
      <w:bookmarkStart w:id="0" w:name="_GoBack"/>
      <w:bookmarkEnd w:id="0"/>
      <w:r>
        <w:rPr>
          <w:rFonts w:hint="eastAsia" w:ascii="宋体" w:hAnsi="宋体" w:eastAsia="宋体" w:cs="宋体"/>
          <w:w w:val="95"/>
          <w:lang w:eastAsia="zh-CN"/>
        </w:rPr>
        <w:t>工作经费</w:t>
      </w:r>
      <w:r>
        <w:rPr>
          <w:rFonts w:hint="eastAsia" w:ascii="宋体" w:hAnsi="宋体" w:eastAsia="宋体" w:cs="宋体"/>
          <w:spacing w:val="-5"/>
          <w:w w:val="95"/>
          <w:lang w:eastAsia="zh-CN"/>
        </w:rPr>
        <w:t>项目成本是按照项目金额来核算，项目成本难以精确把握，容易造成预算执行率低或项目资金不足的情况，该项目只能总结过去经验，确定项目资金总额。</w:t>
      </w:r>
    </w:p>
    <w:p>
      <w:pPr>
        <w:pStyle w:val="4"/>
        <w:numPr>
          <w:ilvl w:val="0"/>
          <w:numId w:val="2"/>
        </w:numPr>
        <w:spacing w:before="120" w:line="309" w:lineRule="auto"/>
        <w:ind w:left="747" w:right="1783"/>
        <w:rPr>
          <w:rFonts w:hint="eastAsia" w:ascii="宋体" w:hAnsi="宋体" w:eastAsia="宋体" w:cs="宋体"/>
          <w:w w:val="95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有关建议</w:t>
      </w:r>
    </w:p>
    <w:p>
      <w:pPr>
        <w:pStyle w:val="4"/>
        <w:spacing w:before="121" w:line="309" w:lineRule="auto"/>
        <w:ind w:left="108" w:firstLine="638"/>
        <w:rPr>
          <w:rFonts w:hint="eastAsia" w:ascii="宋体" w:hAnsi="宋体" w:eastAsia="宋体" w:cs="宋体"/>
          <w:spacing w:val="-5"/>
          <w:w w:val="95"/>
          <w:lang w:eastAsia="zh-CN"/>
        </w:rPr>
      </w:pPr>
      <w:r>
        <w:rPr>
          <w:rFonts w:hint="eastAsia" w:ascii="宋体" w:hAnsi="宋体" w:eastAsia="宋体" w:cs="宋体"/>
          <w:spacing w:val="-5"/>
          <w:w w:val="95"/>
          <w:lang w:eastAsia="zh-CN"/>
        </w:rPr>
        <w:t>完善绩效考评体系，使考评有据可依。加强财政专项资金管理，保证项目资金使用管理的规范性、安全性和有效性。加强单位财务规范管理，提高财务人员业务素质。</w:t>
      </w:r>
    </w:p>
    <w:p>
      <w:pPr>
        <w:pStyle w:val="4"/>
        <w:spacing w:before="28"/>
        <w:ind w:left="74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七、其他需要说明的问题</w:t>
      </w:r>
    </w:p>
    <w:p>
      <w:pPr>
        <w:ind w:firstLine="1280" w:firstLineChars="4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617DC8"/>
    <w:multiLevelType w:val="singleLevel"/>
    <w:tmpl w:val="A3617DC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7B28C7"/>
    <w:multiLevelType w:val="singleLevel"/>
    <w:tmpl w:val="B37B28C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21EF3"/>
    <w:rsid w:val="021B59A7"/>
    <w:rsid w:val="097465ED"/>
    <w:rsid w:val="09BF449B"/>
    <w:rsid w:val="0BE04A65"/>
    <w:rsid w:val="142E2C20"/>
    <w:rsid w:val="146A73A5"/>
    <w:rsid w:val="156866BC"/>
    <w:rsid w:val="179E534E"/>
    <w:rsid w:val="233951E2"/>
    <w:rsid w:val="257A162F"/>
    <w:rsid w:val="2E8250B1"/>
    <w:rsid w:val="335B27F0"/>
    <w:rsid w:val="34B64253"/>
    <w:rsid w:val="3B491430"/>
    <w:rsid w:val="3EDA0586"/>
    <w:rsid w:val="4602766A"/>
    <w:rsid w:val="47BA5463"/>
    <w:rsid w:val="515E50B1"/>
    <w:rsid w:val="536D243F"/>
    <w:rsid w:val="56A420A7"/>
    <w:rsid w:val="5A5266A9"/>
    <w:rsid w:val="5E731C2A"/>
    <w:rsid w:val="686D2352"/>
    <w:rsid w:val="6DE44E65"/>
    <w:rsid w:val="6ECC46C9"/>
    <w:rsid w:val="70E138DD"/>
    <w:rsid w:val="73784D05"/>
    <w:rsid w:val="78DC1EC5"/>
    <w:rsid w:val="7DEC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ind w:left="128"/>
      <w:outlineLvl w:val="1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1"/>
    <w:qFormat/>
    <w:uiPriority w:val="0"/>
    <w:pPr>
      <w:spacing w:before="100" w:beforeAutospacing="1" w:after="100" w:afterAutospacing="1"/>
      <w:ind w:left="420" w:leftChars="200" w:firstLine="210"/>
    </w:pPr>
    <w:rPr>
      <w:rFonts w:ascii="Calibri" w:hAnsi="Calibri" w:cs="宋体"/>
    </w:rPr>
  </w:style>
  <w:style w:type="paragraph" w:styleId="4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2021-06-16T08:23:00Z</cp:lastPrinted>
  <dcterms:modified xsi:type="dcterms:W3CDTF">2022-12-28T07:26:26Z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C3899CEBF7724F2EB701A6D6EDABC0D9</vt:lpwstr>
  </property>
</Properties>
</file>