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6" w:line="219" w:lineRule="auto"/>
        <w:jc w:val="center"/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5"/>
          <w:szCs w:val="45"/>
          <w:lang w:val="en-US" w:eastAsia="zh-CN"/>
        </w:rPr>
        <w:t>2025年乐平市学校卫生国家“双随机”抽检情况一览表</w:t>
      </w:r>
    </w:p>
    <w:p>
      <w:pPr>
        <w:spacing w:line="379" w:lineRule="auto"/>
        <w:jc w:val="center"/>
        <w:rPr>
          <w:rFonts w:ascii="Arial"/>
          <w:sz w:val="21"/>
        </w:rPr>
      </w:pPr>
    </w:p>
    <w:p>
      <w:pPr>
        <w:spacing w:before="81" w:line="227" w:lineRule="auto"/>
        <w:ind w:left="2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0"/>
          <w:sz w:val="25"/>
          <w:szCs w:val="25"/>
        </w:rPr>
        <w:t>单位：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4"/>
          <w:sz w:val="25"/>
          <w:szCs w:val="25"/>
          <w:u w:val="single" w:color="auto"/>
          <w:lang w:eastAsia="zh-CN"/>
        </w:rPr>
        <w:t>乐平市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</w:t>
      </w:r>
      <w:r>
        <w:rPr>
          <w:rFonts w:ascii="仿宋" w:hAnsi="仿宋" w:eastAsia="仿宋" w:cs="仿宋"/>
          <w:spacing w:val="-30"/>
          <w:sz w:val="25"/>
          <w:szCs w:val="25"/>
        </w:rPr>
        <w:t>(市、</w:t>
      </w:r>
      <w:r>
        <w:rPr>
          <w:rFonts w:ascii="仿宋" w:hAnsi="仿宋" w:eastAsia="仿宋" w:cs="仿宋"/>
          <w:spacing w:val="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0"/>
          <w:sz w:val="25"/>
          <w:szCs w:val="25"/>
        </w:rPr>
        <w:t>区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0"/>
          <w:sz w:val="25"/>
          <w:szCs w:val="25"/>
        </w:rPr>
        <w:t>)</w:t>
      </w:r>
      <w:r>
        <w:rPr>
          <w:rFonts w:ascii="仿宋" w:hAnsi="仿宋" w:eastAsia="仿宋" w:cs="仿宋"/>
          <w:sz w:val="25"/>
          <w:szCs w:val="25"/>
        </w:rPr>
        <w:t xml:space="preserve">                                   </w:t>
      </w:r>
      <w:r>
        <w:rPr>
          <w:rFonts w:ascii="仿宋" w:hAnsi="仿宋" w:eastAsia="仿宋" w:cs="仿宋"/>
          <w:spacing w:val="-30"/>
          <w:position w:val="-1"/>
          <w:sz w:val="25"/>
          <w:szCs w:val="25"/>
        </w:rPr>
        <w:t>抽检日期：</w:t>
      </w:r>
      <w:r>
        <w:rPr>
          <w:rFonts w:ascii="仿宋" w:hAnsi="仿宋" w:eastAsia="仿宋" w:cs="仿宋"/>
          <w:spacing w:val="-8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</w:t>
      </w:r>
      <w:r>
        <w:rPr>
          <w:rFonts w:hint="eastAsia" w:ascii="仿宋" w:hAnsi="仿宋" w:eastAsia="仿宋" w:cs="仿宋"/>
          <w:position w:val="-1"/>
          <w:sz w:val="25"/>
          <w:szCs w:val="25"/>
          <w:u w:val="single" w:color="auto"/>
          <w:lang w:val="en-US" w:eastAsia="zh-CN"/>
        </w:rPr>
        <w:t>2025.9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          </w:t>
      </w:r>
    </w:p>
    <w:p/>
    <w:p>
      <w:pPr>
        <w:spacing w:line="40" w:lineRule="exact"/>
      </w:pPr>
    </w:p>
    <w:tbl>
      <w:tblPr>
        <w:tblStyle w:val="3"/>
        <w:tblW w:w="14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495"/>
        <w:gridCol w:w="2032"/>
        <w:gridCol w:w="955"/>
        <w:gridCol w:w="1374"/>
        <w:gridCol w:w="1464"/>
        <w:gridCol w:w="1464"/>
        <w:gridCol w:w="1464"/>
        <w:gridCol w:w="146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495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抽检机构名称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抽检机构详细地址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人均面积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采光系数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窗地面积比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后墙反射比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黑板反射比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灯桌间距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课桌面照度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bookmarkStart w:id="0" w:name="_GoBack" w:colFirst="3" w:colLast="9"/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乐平市十里岗中学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乐平市十里岗镇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2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乐平市凤凰山中学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乐平市鸬鹚乡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3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乐平市第四中学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乐平市洎阳街道办事处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4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乐平市礼林中学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乐平市礼林镇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5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乐平市第八小学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乐平市洎阳街道办事处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6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乐平市第十三小学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乐平市接渡镇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7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乐平市金鹅山中小学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乐平市后港镇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8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乐平市后港镇新乐中学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乐平市后港镇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9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乐平市塔前职业中学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乐平市塔前镇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10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乐平市涌山中学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乐平市涌山镇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11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乐平市私立创新中学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乐平市接渡镇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12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景德镇市江南武术院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hint="default" w:ascii="仿宋" w:hAnsi="仿宋" w:eastAsia="仿宋" w:cs="仿宋"/>
                <w:spacing w:val="-3"/>
                <w:sz w:val="25"/>
                <w:szCs w:val="25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乐平市临港镇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13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乐平市第十九小学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乐平市洎阳街道办事处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>
            <w:pPr>
              <w:widowControl w:val="0"/>
              <w:spacing w:before="91" w:line="221" w:lineRule="auto"/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  <w:vertAlign w:val="baseline"/>
                <w:lang w:val="en-US" w:eastAsia="zh-CN"/>
              </w:rPr>
              <w:t>14</w:t>
            </w:r>
          </w:p>
        </w:tc>
        <w:tc>
          <w:tcPr>
            <w:tcW w:w="2495" w:type="dxa"/>
            <w:vAlign w:val="center"/>
          </w:tcPr>
          <w:p>
            <w:pPr>
              <w:widowControl w:val="0"/>
              <w:spacing w:before="91" w:line="221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乐平市高家镇中心小学</w:t>
            </w:r>
          </w:p>
        </w:tc>
        <w:tc>
          <w:tcPr>
            <w:tcW w:w="2032" w:type="dxa"/>
          </w:tcPr>
          <w:p>
            <w:pPr>
              <w:widowControl w:val="0"/>
              <w:spacing w:before="91" w:line="221" w:lineRule="auto"/>
              <w:rPr>
                <w:rFonts w:ascii="仿宋" w:hAnsi="仿宋" w:eastAsia="仿宋" w:cs="仿宋"/>
                <w:spacing w:val="-3"/>
                <w:sz w:val="25"/>
                <w:szCs w:val="2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乐平市众埠镇</w:t>
            </w:r>
          </w:p>
        </w:tc>
        <w:tc>
          <w:tcPr>
            <w:tcW w:w="955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7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64" w:type="dxa"/>
          </w:tcPr>
          <w:p>
            <w:pPr>
              <w:widowControl w:val="0"/>
              <w:spacing w:before="91" w:line="221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>
      <w:pPr>
        <w:spacing w:before="91" w:line="221" w:lineRule="auto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注：1.采光测量方法按GB/T569</w:t>
      </w:r>
      <w:r>
        <w:rPr>
          <w:rFonts w:ascii="仿宋" w:hAnsi="仿宋" w:eastAsia="仿宋" w:cs="仿宋"/>
          <w:spacing w:val="-4"/>
          <w:sz w:val="25"/>
          <w:szCs w:val="25"/>
        </w:rPr>
        <w:t>9执行，照明测量方法按</w:t>
      </w:r>
      <w:r>
        <w:rPr>
          <w:rFonts w:ascii="仿宋" w:hAnsi="仿宋" w:eastAsia="仿宋" w:cs="仿宋"/>
          <w:spacing w:val="-3"/>
          <w:sz w:val="25"/>
          <w:szCs w:val="25"/>
        </w:rPr>
        <w:t>GB</w:t>
      </w:r>
      <w:r>
        <w:rPr>
          <w:rFonts w:ascii="仿宋" w:hAnsi="仿宋" w:eastAsia="仿宋" w:cs="仿宋"/>
          <w:spacing w:val="-4"/>
          <w:sz w:val="25"/>
          <w:szCs w:val="25"/>
        </w:rPr>
        <w:t>/T5700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执行。</w:t>
      </w:r>
    </w:p>
    <w:p>
      <w:pPr>
        <w:spacing w:before="139" w:line="219" w:lineRule="auto"/>
        <w:ind w:left="7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2.根据每个单位的抽检结果对比国家标准要求，在对应的采光照明项目栏内</w:t>
      </w:r>
      <w:r>
        <w:rPr>
          <w:rFonts w:ascii="仿宋" w:hAnsi="仿宋" w:eastAsia="仿宋" w:cs="仿宋"/>
          <w:spacing w:val="-10"/>
          <w:sz w:val="25"/>
          <w:szCs w:val="25"/>
        </w:rPr>
        <w:t>填“合格”或“不合格”。</w:t>
      </w:r>
    </w:p>
    <w:p>
      <w:pPr>
        <w:spacing w:before="144" w:line="221" w:lineRule="auto"/>
        <w:ind w:left="7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1"/>
          <w:sz w:val="25"/>
          <w:szCs w:val="25"/>
        </w:rPr>
        <w:t>卫生监督员：</w:t>
      </w:r>
      <w:r>
        <w:rPr>
          <w:rFonts w:ascii="仿宋" w:hAnsi="仿宋" w:eastAsia="仿宋" w:cs="仿宋"/>
          <w:spacing w:val="-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8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31"/>
          <w:sz w:val="25"/>
          <w:szCs w:val="25"/>
        </w:rPr>
        <w:t>疾控人员：</w:t>
      </w:r>
      <w:r>
        <w:rPr>
          <w:rFonts w:ascii="仿宋" w:hAnsi="仿宋" w:eastAsia="仿宋" w:cs="仿宋"/>
          <w:spacing w:val="6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6"/>
          <w:sz w:val="25"/>
          <w:szCs w:val="25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4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31"/>
          <w:sz w:val="25"/>
          <w:szCs w:val="25"/>
        </w:rPr>
        <w:t>教体行政部门人员：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>
      <w:pPr>
        <w:sectPr>
          <w:footerReference r:id="rId3" w:type="default"/>
          <w:pgSz w:w="16830" w:h="11920"/>
          <w:pgMar w:top="1013" w:right="1274" w:bottom="515" w:left="1135" w:header="0" w:footer="366" w:gutter="0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23" w:line="221" w:lineRule="auto"/>
      </w:pPr>
    </w:p>
    <w:sectPr>
      <w:footerReference r:id="rId4" w:type="default"/>
      <w:type w:val="continuous"/>
      <w:pgSz w:w="16830" w:h="11920"/>
      <w:pgMar w:top="1013" w:right="1455" w:bottom="1185" w:left="1294" w:header="0" w:footer="1036" w:gutter="0"/>
      <w:cols w:equalWidth="0" w:num="3">
        <w:col w:w="4316" w:space="100"/>
        <w:col w:w="5110" w:space="100"/>
        <w:col w:w="4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16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00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A736A"/>
    <w:rsid w:val="085D3091"/>
    <w:rsid w:val="0AF60FCC"/>
    <w:rsid w:val="0B101CCB"/>
    <w:rsid w:val="14707A5E"/>
    <w:rsid w:val="16976A01"/>
    <w:rsid w:val="188A770C"/>
    <w:rsid w:val="1AD27282"/>
    <w:rsid w:val="304E296A"/>
    <w:rsid w:val="38175801"/>
    <w:rsid w:val="394433B1"/>
    <w:rsid w:val="3B90371F"/>
    <w:rsid w:val="400E146B"/>
    <w:rsid w:val="48D11B3D"/>
    <w:rsid w:val="4D842600"/>
    <w:rsid w:val="4FF72C7D"/>
    <w:rsid w:val="52E71465"/>
    <w:rsid w:val="56FF1EA6"/>
    <w:rsid w:val="571C6455"/>
    <w:rsid w:val="5A273D4A"/>
    <w:rsid w:val="5F1C107C"/>
    <w:rsid w:val="677A736A"/>
    <w:rsid w:val="6F3E7AA0"/>
    <w:rsid w:val="726D7105"/>
    <w:rsid w:val="74796B01"/>
    <w:rsid w:val="74EA4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2023-11-29T00:58:00Z</dcterms:created>
  <dc:creator>Administrator</dc:creator>
  <cp:lastModifiedBy>Administrator</cp:lastModifiedBy>
  <dcterms:modified xsi:type="dcterms:W3CDTF">2025-10-16T01:13:02Z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