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bookmarkStart w:id="0" w:name="_GoBack"/>
      <w:bookmarkEnd w:id="0"/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华文中宋" w:hAnsi="华文中宋" w:eastAsia="华文中宋" w:cs="华文中宋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华文中宋" w:hAnsi="华文中宋" w:eastAsia="华文中宋" w:cs="华文中宋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华文中宋" w:hAnsi="华文中宋" w:eastAsia="华文中宋" w:cs="华文中宋"/>
          <w:w w:val="98"/>
          <w:sz w:val="44"/>
          <w:szCs w:val="44"/>
          <w:highlight w:val="none"/>
        </w:rPr>
      </w:pPr>
      <w:r>
        <w:rPr>
          <w:rFonts w:hint="default" w:ascii="华文中宋" w:hAnsi="华文中宋" w:eastAsia="华文中宋" w:cs="华文中宋"/>
          <w:w w:val="98"/>
          <w:sz w:val="44"/>
          <w:szCs w:val="44"/>
          <w:highlight w:val="none"/>
        </w:rPr>
        <w:t>预防和消除工作场所不当管理风险隐患制度</w:t>
      </w:r>
    </w:p>
    <w:p>
      <w:pPr>
        <w:pStyle w:val="2"/>
        <w:jc w:val="center"/>
        <w:rPr>
          <w:rFonts w:hint="default"/>
        </w:rPr>
      </w:pPr>
      <w:r>
        <w:rPr>
          <w:rFonts w:hint="default" w:ascii="华文中宋" w:hAnsi="华文中宋" w:eastAsia="华文中宋" w:cs="华文中宋"/>
          <w:sz w:val="44"/>
          <w:szCs w:val="44"/>
          <w:highlight w:val="none"/>
        </w:rPr>
        <w:t>（参考文本）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="黑体" w:hAnsi="黑体" w:eastAsia="黑体" w:cs="黑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中国劳动和社会保障科学研究院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20" w:lineRule="exact"/>
        <w:jc w:val="center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default" w:ascii="楷体_GB2312" w:hAnsi="楷体_GB2312" w:eastAsia="楷体_GB2312" w:cs="楷体_GB2312"/>
          <w:sz w:val="32"/>
          <w:szCs w:val="32"/>
          <w:highlight w:val="none"/>
        </w:rPr>
        <w:t>中国人民大学劳动人事学院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20" w:lineRule="exact"/>
        <w:jc w:val="center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default" w:ascii="楷体_GB2312" w:hAnsi="楷体_GB2312" w:eastAsia="楷体_GB2312" w:cs="楷体_GB2312"/>
          <w:sz w:val="32"/>
          <w:szCs w:val="32"/>
          <w:highlight w:val="none"/>
        </w:rPr>
        <w:t>首都经济贸易大学劳动经济学院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2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default" w:ascii="楷体_GB2312" w:hAnsi="楷体_GB2312" w:eastAsia="楷体_GB2312" w:cs="楷体_GB2312"/>
          <w:sz w:val="32"/>
          <w:szCs w:val="32"/>
          <w:highlight w:val="none"/>
        </w:rPr>
        <w:t>中国劳动关系学院劳动关系与人力资源学院联合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研制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highlight w:val="none"/>
        </w:rPr>
        <w:t>第一条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为预防和消除工作场所不当管理风险隐患，规范劳动用工管理，维护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职工合法权益，依法构建和谐稳定的劳动关系，根据《中华人民共和国劳动法》《中华人民共和国劳动合同法》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《中华人民共和国刑法》《中华人民共和国居民身份证法》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《工资支付暂行规定》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等法律法规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和有关政策规定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第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eastAsia="zh-CN"/>
        </w:rPr>
        <w:t>二条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经与工会或职工代表平等协商确定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本制度于第</w:t>
      </w:r>
      <w:r>
        <w:rPr>
          <w:rFonts w:hint="default" w:ascii="黑体" w:hAnsi="黑体" w:eastAsia="黑体" w:cs="黑体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届职工代表大会第</w:t>
      </w:r>
      <w:r>
        <w:rPr>
          <w:rFonts w:hint="default" w:ascii="黑体" w:hAnsi="黑体" w:eastAsia="黑体" w:cs="黑体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次会议审议通过，并向本单位全体职工公示告知。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eastAsia="zh-CN"/>
        </w:rPr>
        <w:t>第三条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本单位为预防和消除不当管理风险隐患，重点做好以下方面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招用劳动者时，明确工作内容、工作条件、工作地点、职业危害、安全生产状况、劳动报酬，如实告知劳动者要求了解的其他情况，并依法签订劳动合同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办理入职手续时，不扣押职工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的居民身份证和其他证件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提供担保或者以其他名义向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收取财物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不禁止职工在非工作时间离开工作场所，不强制要求职工入住本单位经营的宿舍等住所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安排职工加班时，不违反依法协商程序、不突破法定加班时间上限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支付劳动报酬时，不克扣或者无故拖欠职工工资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处理违反本单位规章制度、劳动合同约定条款的职工时，不要求职工额外劳动或对职工罚款。因职工本人原因给本单位造成经济损失的，按照劳动合同的约定赔偿经济损失，可从职工本人的工资中扣除，每月扣除部分不超过职工本人当月工资的20%。若扣除后的剩余工资部分低于当地最低工资标准，则按照最低工资标准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依法解除或终止劳动合同时，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一次性付清职工工资和应支付的经济补偿，并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同时出具解除或者终止劳动合同证明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（证明不对职工作出评价），15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日内为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办理档案和社会保险关系转移手续。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除劳动合同法第二十二条、第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二十三条规定的情形外，不对解除劳动合同的职工收取违约金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严禁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以暴力、威胁或者非法限制人身自由的手段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强迫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职工劳动。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第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本单位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公告栏、食堂等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明显的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地方张贴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预防和消除不当管理风险隐患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，公布热线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、意见箱、电子邮箱等意见反映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渠道。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第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 xml:space="preserve"> 本单位定期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组织预防和消除不当管理风险隐患及相关法律法规专项培训，或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将专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培训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纳入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职工入职培训等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各种培训中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eastAsia="zh-CN" w:bidi="ar-SA"/>
        </w:rPr>
        <w:t>第</w:t>
      </w:r>
      <w:r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lang w:eastAsia="zh-CN" w:bidi="ar-SA"/>
        </w:rPr>
        <w:t>六条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本单位由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部门全面负责本制度的组织实施。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lang w:eastAsia="zh-CN" w:bidi="ar-SA"/>
        </w:rPr>
        <w:t>第七条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本单位建立由工会负责人担任组长的监督检查小组，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结合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职工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所提意见建议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适时与实施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沟通协商，并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向全体职工公布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改进结果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，定期以适当形式向职工代表大会报告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eastAsia="zh-CN" w:bidi="ar-SA"/>
        </w:rPr>
        <w:t>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eastAsia="zh-CN" w:bidi="ar-SA"/>
        </w:rPr>
        <w:t>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eastAsia="zh-CN" w:bidi="ar-SA"/>
        </w:rPr>
        <w:t>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eastAsia="zh-CN" w:bidi="ar-SA"/>
        </w:rPr>
        <w:t>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eastAsia="zh-CN" w:bidi="ar-SA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热线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电话：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eastAsia="zh-CN" w:bidi="ar-SA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箱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eastAsia="zh-CN" w:bidi="ar-SA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；电子邮箱：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eastAsia="zh-CN" w:bidi="ar-SA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adjustRightInd w:val="0"/>
        <w:snapToGrid w:val="0"/>
        <w:spacing w:after="0" w:line="360" w:lineRule="auto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第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 xml:space="preserve"> 法律法规有特别规定的，从其规定。法律法规未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规定的，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由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本单位与职工或职工代表协商解决。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第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九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 xml:space="preserve"> 本制度自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eastAsia="zh-CN" w:bidi="ar-SA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月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eastAsia="zh-CN" w:bidi="ar-SA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日实施。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zql5uc8AAAAFAQAADwAAAAAA&#10;AAABACAAAAA4AAAAZHJzL2Rvd25yZXYueG1sUEsBAhQAFAAAAAgAh07iQOJB/h/NAQAAiQMAAA4A&#10;AAAAAAAAAQAgAAAANA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DD6069"/>
    <w:multiLevelType w:val="singleLevel"/>
    <w:tmpl w:val="BBDD606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8360E"/>
    <w:rsid w:val="4F2AE8BD"/>
    <w:rsid w:val="76F836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50" w:beforeLines="50" w:beforeAutospacing="0" w:after="50" w:afterLines="50" w:afterAutospacing="0" w:line="360" w:lineRule="auto"/>
      <w:outlineLvl w:val="0"/>
    </w:pPr>
    <w:rPr>
      <w:rFonts w:eastAsia="黑体"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9"/>
    <w:basedOn w:val="1"/>
    <w:next w:val="1"/>
    <w:qFormat/>
    <w:uiPriority w:val="0"/>
    <w:pPr>
      <w:ind w:left="3360"/>
    </w:p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4.33333333333333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2023-08-17T01:02:00Z</dcterms:created>
  <dc:creator>胡昀</dc:creator>
  <cp:lastModifiedBy>万敏</cp:lastModifiedBy>
  <cp:lastPrinted>2023-11-16T16:19:13Z</cp:lastPrinted>
  <dcterms:modified xsi:type="dcterms:W3CDTF">2023-11-16T16:20:27Z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