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乐平市农业农村局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项目支出绩效自评总报告</w:t>
      </w:r>
    </w:p>
    <w:p>
      <w:pPr>
        <w:autoSpaceDE/>
        <w:autoSpaceDN/>
        <w:spacing w:line="620" w:lineRule="exact"/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2022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年度）</w:t>
      </w:r>
    </w:p>
    <w:p>
      <w:pPr>
        <w:autoSpaceDE/>
        <w:autoSpaceDN/>
        <w:spacing w:line="620" w:lineRule="exact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</w:p>
    <w:p>
      <w:pPr>
        <w:numPr>
          <w:ilvl w:val="0"/>
          <w:numId w:val="1"/>
        </w:numPr>
        <w:autoSpaceDE/>
        <w:autoSpaceDN/>
        <w:spacing w:line="620" w:lineRule="exact"/>
        <w:ind w:left="0" w:leftChars="0" w:firstLine="0" w:firstLineChars="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部门项目绩效目标情况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单位自评工作开展情况</w:t>
      </w:r>
    </w:p>
    <w:p>
      <w:pPr>
        <w:numPr>
          <w:ilvl w:val="0"/>
          <w:numId w:val="0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乐平市农业农村局是行政事业单位，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2022年本级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总共有34个项目，各个项目都制定了合理的绩效目标，设定的绩效指标对项目年度目标进行了细化、量化。对本单位的34个项目进行了绩效自评并形成了完善的资料，开展绩效自评项目合计468.77万元，2022年部门开展绩效自评项目全年预算数合计539.14万元，部门预算项目支出总个数34个，自评分平均分97分，开展绩效自评项目支出总额占本部门预算项目支出总额97%。</w:t>
      </w:r>
    </w:p>
    <w:p>
      <w:pPr>
        <w:numPr>
          <w:ilvl w:val="0"/>
          <w:numId w:val="1"/>
        </w:numPr>
        <w:autoSpaceDE/>
        <w:autoSpaceDN/>
        <w:spacing w:line="620" w:lineRule="exact"/>
        <w:ind w:left="0" w:leftChars="0" w:firstLine="0" w:firstLineChars="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综合评价结论、绩效目标完成情况总体分析</w:t>
      </w:r>
    </w:p>
    <w:p>
      <w:pPr>
        <w:numPr>
          <w:ilvl w:val="0"/>
          <w:numId w:val="0"/>
        </w:numPr>
        <w:autoSpaceDE/>
        <w:autoSpaceDN/>
        <w:spacing w:line="620" w:lineRule="exact"/>
        <w:ind w:lef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我单位各个项目都完成了制定的绩效目标，但各个项目指标不全，无法覆盖项目全部实施内容，其中养殖及屠宰环节病害无害化处理补贴资金的预算执行率较低。</w:t>
      </w:r>
    </w:p>
    <w:p>
      <w:pPr>
        <w:numPr>
          <w:ilvl w:val="0"/>
          <w:numId w:val="0"/>
        </w:numPr>
        <w:autoSpaceDE/>
        <w:autoSpaceDN/>
        <w:spacing w:line="620" w:lineRule="exact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三、偏离绩效目标的原因和改进措施</w:t>
      </w:r>
    </w:p>
    <w:p>
      <w:pPr>
        <w:numPr>
          <w:ilvl w:val="0"/>
          <w:numId w:val="0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养殖及屠宰环节病害无害化处理补贴资金：由于2022年养殖及屠宰环节病害无害化处理，上级补贴资金没有及时到位，本级配套资金无法实施。</w:t>
      </w:r>
    </w:p>
    <w:p>
      <w:pPr>
        <w:numPr>
          <w:ilvl w:val="0"/>
          <w:numId w:val="0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改进措施：争取进一步加强工作，和养殖户沟通，上级资金到位后，积极开展本级配套资金实施，使该项目执行到位。</w:t>
      </w:r>
    </w:p>
    <w:p>
      <w:pPr>
        <w:numPr>
          <w:ilvl w:val="0"/>
          <w:numId w:val="0"/>
        </w:numPr>
        <w:autoSpaceDE/>
        <w:autoSpaceDN/>
        <w:spacing w:line="620" w:lineRule="exact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四、绩效自评结果拟应用和公开情况</w:t>
      </w:r>
    </w:p>
    <w:p>
      <w:pPr>
        <w:pStyle w:val="2"/>
        <w:ind w:firstLine="64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1、</w:t>
      </w:r>
      <w:r>
        <w:rPr>
          <w:rFonts w:hint="eastAsia" w:ascii="宋体" w:hAnsi="宋体" w:eastAsia="宋体" w:cs="宋体"/>
          <w:lang w:eastAsia="zh-CN"/>
        </w:rPr>
        <w:t>我单位逐步建立绩效评价与部门预算相结合的结果应用机制，采取项目预期绩效目标申报制度，强化评价结果在部门预算编制和执行中的应用，实现绩效评价结果在部门预算编制和执行中的应用，促进“三农工作”的有序开展。</w:t>
      </w:r>
    </w:p>
    <w:p>
      <w:pPr>
        <w:pStyle w:val="2"/>
        <w:ind w:firstLine="64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2、我单位按规定在政府门户网站公开了部门预决算，其中覆盖了绩效的相关信息，数据真实、完整、准确。</w:t>
      </w:r>
    </w:p>
    <w:p>
      <w:pPr>
        <w:numPr>
          <w:ilvl w:val="0"/>
          <w:numId w:val="0"/>
        </w:numPr>
        <w:autoSpaceDE/>
        <w:autoSpaceDN/>
        <w:spacing w:line="620" w:lineRule="exact"/>
        <w:ind w:leftChars="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BF754"/>
    <w:multiLevelType w:val="singleLevel"/>
    <w:tmpl w:val="7D6BF75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5783B"/>
    <w:rsid w:val="03DA580A"/>
    <w:rsid w:val="04816256"/>
    <w:rsid w:val="0ACF6229"/>
    <w:rsid w:val="0FAD6E0B"/>
    <w:rsid w:val="0FCD3ED1"/>
    <w:rsid w:val="129628F1"/>
    <w:rsid w:val="19906FF9"/>
    <w:rsid w:val="1D9224BC"/>
    <w:rsid w:val="2017640D"/>
    <w:rsid w:val="218755C6"/>
    <w:rsid w:val="21B7103C"/>
    <w:rsid w:val="2BA763E5"/>
    <w:rsid w:val="2DF75225"/>
    <w:rsid w:val="2F3567E8"/>
    <w:rsid w:val="2F7811BC"/>
    <w:rsid w:val="32045322"/>
    <w:rsid w:val="3A1C79C8"/>
    <w:rsid w:val="3DA50CBD"/>
    <w:rsid w:val="3F196B15"/>
    <w:rsid w:val="3F7E74C1"/>
    <w:rsid w:val="3F9B3B0E"/>
    <w:rsid w:val="40F003CC"/>
    <w:rsid w:val="42C22645"/>
    <w:rsid w:val="433342AD"/>
    <w:rsid w:val="48E061AA"/>
    <w:rsid w:val="4A323CB7"/>
    <w:rsid w:val="4E485472"/>
    <w:rsid w:val="583B7641"/>
    <w:rsid w:val="5C160400"/>
    <w:rsid w:val="5FD35337"/>
    <w:rsid w:val="60310798"/>
    <w:rsid w:val="63F20DB2"/>
    <w:rsid w:val="69F351E5"/>
    <w:rsid w:val="6C284688"/>
    <w:rsid w:val="6D272383"/>
    <w:rsid w:val="6E44722F"/>
    <w:rsid w:val="700F76EB"/>
    <w:rsid w:val="752C660D"/>
    <w:rsid w:val="75306E02"/>
    <w:rsid w:val="76F7392A"/>
    <w:rsid w:val="78000AED"/>
    <w:rsid w:val="7A891BEC"/>
    <w:rsid w:val="7AE76E06"/>
    <w:rsid w:val="7F577658"/>
    <w:rsid w:val="7F9A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乐平市粮食局</cp:lastModifiedBy>
  <cp:lastPrinted>2022-06-06T00:28:00Z</cp:lastPrinted>
  <dcterms:modified xsi:type="dcterms:W3CDTF">2023-01-06T09:24:17Z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D4764F45CC12416692DEA4B236F7D937</vt:lpwstr>
  </property>
</Properties>
</file>