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F4787">
      <w:pPr>
        <w:spacing w:after="0"/>
        <w:rPr>
          <w:rFonts w:ascii="黑体" w:hAnsi="黑体" w:eastAsia="黑体"/>
          <w:sz w:val="32"/>
          <w:szCs w:val="32"/>
        </w:rPr>
      </w:pPr>
      <w:r>
        <w:rPr>
          <w:rFonts w:hint="eastAsia" w:ascii="黑体" w:hAnsi="黑体" w:eastAsia="黑体"/>
          <w:sz w:val="32"/>
          <w:szCs w:val="32"/>
        </w:rPr>
        <w:t>附件1</w:t>
      </w:r>
      <w:bookmarkStart w:id="0" w:name="_GoBack"/>
      <w:bookmarkEnd w:id="0"/>
    </w:p>
    <w:p w14:paraId="779AA3B8">
      <w:pPr>
        <w:spacing w:after="0"/>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江西</w:t>
      </w:r>
      <w:r>
        <w:rPr>
          <w:rFonts w:hint="eastAsia" w:ascii="方正小标宋简体" w:eastAsia="方正小标宋简体"/>
          <w:sz w:val="44"/>
          <w:szCs w:val="44"/>
        </w:rPr>
        <w:t>省政府工作报告》涉及</w:t>
      </w:r>
      <w:r>
        <w:rPr>
          <w:rFonts w:hint="eastAsia" w:ascii="方正小标宋简体" w:eastAsia="方正小标宋简体"/>
          <w:sz w:val="44"/>
          <w:szCs w:val="44"/>
          <w:lang w:val="en-US" w:eastAsia="zh-CN"/>
        </w:rPr>
        <w:t>工作</w:t>
      </w:r>
      <w:r>
        <w:rPr>
          <w:rFonts w:hint="eastAsia" w:ascii="方正小标宋简体" w:eastAsia="方正小标宋简体"/>
          <w:sz w:val="44"/>
          <w:szCs w:val="44"/>
        </w:rPr>
        <w:t>任务</w:t>
      </w:r>
      <w:r>
        <w:rPr>
          <w:rFonts w:hint="eastAsia" w:ascii="方正小标宋简体" w:eastAsia="方正小标宋简体"/>
          <w:sz w:val="44"/>
          <w:szCs w:val="44"/>
          <w:lang w:val="en-US" w:eastAsia="zh-CN"/>
        </w:rPr>
        <w:t>计划</w:t>
      </w:r>
      <w:r>
        <w:rPr>
          <w:rFonts w:hint="eastAsia" w:ascii="方正小标宋简体" w:eastAsia="方正小标宋简体"/>
          <w:sz w:val="44"/>
          <w:szCs w:val="44"/>
        </w:rPr>
        <w:t>表</w:t>
      </w:r>
    </w:p>
    <w:tbl>
      <w:tblPr>
        <w:tblStyle w:val="7"/>
        <w:tblW w:w="14174" w:type="dxa"/>
        <w:jc w:val="center"/>
        <w:tblLayout w:type="autofit"/>
        <w:tblCellMar>
          <w:top w:w="0" w:type="dxa"/>
          <w:left w:w="108" w:type="dxa"/>
          <w:bottom w:w="0" w:type="dxa"/>
          <w:right w:w="108" w:type="dxa"/>
        </w:tblCellMar>
      </w:tblPr>
      <w:tblGrid>
        <w:gridCol w:w="837"/>
        <w:gridCol w:w="4233"/>
        <w:gridCol w:w="3095"/>
        <w:gridCol w:w="1499"/>
        <w:gridCol w:w="1632"/>
        <w:gridCol w:w="1172"/>
        <w:gridCol w:w="1706"/>
      </w:tblGrid>
      <w:tr w14:paraId="478EDA78">
        <w:tblPrEx>
          <w:tblCellMar>
            <w:top w:w="0" w:type="dxa"/>
            <w:left w:w="108" w:type="dxa"/>
            <w:bottom w:w="0" w:type="dxa"/>
            <w:right w:w="108" w:type="dxa"/>
          </w:tblCellMar>
        </w:tblPrEx>
        <w:trPr>
          <w:trHeight w:val="727"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2E766">
            <w:pPr>
              <w:spacing w:after="0" w:line="360" w:lineRule="exact"/>
              <w:jc w:val="center"/>
              <w:rPr>
                <w:rFonts w:ascii="仿宋" w:hAnsi="仿宋" w:eastAsia="仿宋" w:cs="宋体"/>
                <w:sz w:val="28"/>
                <w:szCs w:val="28"/>
              </w:rPr>
            </w:pPr>
            <w:r>
              <w:rPr>
                <w:rFonts w:hint="eastAsia" w:ascii="仿宋" w:hAnsi="仿宋" w:eastAsia="仿宋"/>
                <w:sz w:val="28"/>
                <w:szCs w:val="28"/>
              </w:rPr>
              <w:t>序号</w:t>
            </w:r>
          </w:p>
        </w:tc>
        <w:tc>
          <w:tcPr>
            <w:tcW w:w="4233" w:type="dxa"/>
            <w:tcBorders>
              <w:top w:val="single" w:color="auto" w:sz="4" w:space="0"/>
              <w:left w:val="nil"/>
              <w:bottom w:val="single" w:color="auto" w:sz="4" w:space="0"/>
              <w:right w:val="single" w:color="auto" w:sz="4" w:space="0"/>
            </w:tcBorders>
            <w:shd w:val="clear" w:color="auto" w:fill="auto"/>
            <w:noWrap/>
            <w:vAlign w:val="center"/>
          </w:tcPr>
          <w:p w14:paraId="2E50AFAB">
            <w:pPr>
              <w:spacing w:after="0" w:line="360" w:lineRule="exact"/>
              <w:jc w:val="center"/>
              <w:rPr>
                <w:rFonts w:ascii="仿宋" w:hAnsi="仿宋" w:eastAsia="仿宋" w:cs="宋体"/>
                <w:sz w:val="28"/>
                <w:szCs w:val="28"/>
              </w:rPr>
            </w:pPr>
            <w:r>
              <w:rPr>
                <w:rFonts w:hint="eastAsia" w:ascii="仿宋" w:hAnsi="仿宋" w:eastAsia="仿宋"/>
                <w:sz w:val="28"/>
                <w:szCs w:val="28"/>
              </w:rPr>
              <w:t>工作任务和要求</w:t>
            </w:r>
          </w:p>
        </w:tc>
        <w:tc>
          <w:tcPr>
            <w:tcW w:w="3095" w:type="dxa"/>
            <w:tcBorders>
              <w:top w:val="single" w:color="auto" w:sz="4" w:space="0"/>
              <w:left w:val="nil"/>
              <w:bottom w:val="single" w:color="auto" w:sz="4" w:space="0"/>
              <w:right w:val="single" w:color="auto" w:sz="4" w:space="0"/>
            </w:tcBorders>
            <w:shd w:val="clear" w:color="auto" w:fill="auto"/>
            <w:vAlign w:val="center"/>
          </w:tcPr>
          <w:p w14:paraId="7DEEC737">
            <w:pPr>
              <w:spacing w:after="0" w:line="360" w:lineRule="exact"/>
              <w:jc w:val="center"/>
              <w:rPr>
                <w:rFonts w:hint="eastAsia" w:ascii="仿宋" w:hAnsi="仿宋" w:eastAsia="仿宋" w:cs="宋体"/>
                <w:sz w:val="28"/>
                <w:szCs w:val="28"/>
                <w:lang w:eastAsia="zh-CN"/>
              </w:rPr>
            </w:pPr>
            <w:r>
              <w:rPr>
                <w:rFonts w:hint="eastAsia" w:ascii="仿宋" w:hAnsi="仿宋" w:eastAsia="仿宋" w:cs="宋体"/>
                <w:sz w:val="28"/>
                <w:szCs w:val="28"/>
              </w:rPr>
              <w:t>工作</w:t>
            </w:r>
            <w:r>
              <w:rPr>
                <w:rFonts w:hint="eastAsia" w:ascii="仿宋" w:hAnsi="仿宋" w:eastAsia="仿宋" w:cs="宋体"/>
                <w:sz w:val="28"/>
                <w:szCs w:val="28"/>
                <w:lang w:val="en-US" w:eastAsia="zh-CN"/>
              </w:rPr>
              <w:t>计划</w:t>
            </w:r>
          </w:p>
        </w:tc>
        <w:tc>
          <w:tcPr>
            <w:tcW w:w="1499" w:type="dxa"/>
            <w:tcBorders>
              <w:top w:val="single" w:color="auto" w:sz="4" w:space="0"/>
              <w:left w:val="nil"/>
              <w:bottom w:val="single" w:color="auto" w:sz="4" w:space="0"/>
              <w:right w:val="single" w:color="auto" w:sz="4" w:space="0"/>
            </w:tcBorders>
            <w:shd w:val="clear" w:color="auto" w:fill="auto"/>
            <w:vAlign w:val="center"/>
          </w:tcPr>
          <w:p w14:paraId="4E3A042E">
            <w:pPr>
              <w:spacing w:after="0" w:line="360" w:lineRule="exact"/>
              <w:jc w:val="center"/>
              <w:rPr>
                <w:rFonts w:hint="eastAsia" w:ascii="仿宋" w:hAnsi="仿宋" w:eastAsia="仿宋"/>
                <w:sz w:val="28"/>
                <w:szCs w:val="28"/>
              </w:rPr>
            </w:pPr>
            <w:r>
              <w:rPr>
                <w:rFonts w:hint="eastAsia" w:ascii="仿宋" w:hAnsi="仿宋" w:eastAsia="仿宋"/>
                <w:sz w:val="28"/>
                <w:szCs w:val="28"/>
              </w:rPr>
              <w:t>时限</w:t>
            </w:r>
          </w:p>
          <w:p w14:paraId="0C35C279">
            <w:pPr>
              <w:spacing w:after="0" w:line="360" w:lineRule="exact"/>
              <w:jc w:val="center"/>
              <w:rPr>
                <w:rFonts w:ascii="仿宋" w:hAnsi="仿宋" w:eastAsia="仿宋" w:cs="宋体"/>
                <w:sz w:val="28"/>
                <w:szCs w:val="28"/>
              </w:rPr>
            </w:pPr>
            <w:r>
              <w:rPr>
                <w:rFonts w:hint="eastAsia" w:ascii="仿宋" w:hAnsi="仿宋" w:eastAsia="仿宋"/>
                <w:sz w:val="28"/>
                <w:szCs w:val="28"/>
              </w:rPr>
              <w:t>要求</w:t>
            </w:r>
          </w:p>
        </w:tc>
        <w:tc>
          <w:tcPr>
            <w:tcW w:w="1632" w:type="dxa"/>
            <w:tcBorders>
              <w:top w:val="single" w:color="auto" w:sz="4" w:space="0"/>
              <w:left w:val="nil"/>
              <w:bottom w:val="single" w:color="auto" w:sz="4" w:space="0"/>
              <w:right w:val="single" w:color="auto" w:sz="4" w:space="0"/>
            </w:tcBorders>
            <w:shd w:val="clear" w:color="auto" w:fill="auto"/>
            <w:vAlign w:val="center"/>
          </w:tcPr>
          <w:p w14:paraId="6CD52FD4">
            <w:pPr>
              <w:spacing w:after="0" w:line="360" w:lineRule="exact"/>
              <w:jc w:val="center"/>
              <w:rPr>
                <w:rFonts w:ascii="仿宋" w:hAnsi="仿宋" w:eastAsia="仿宋" w:cs="宋体"/>
                <w:sz w:val="28"/>
                <w:szCs w:val="28"/>
              </w:rPr>
            </w:pPr>
            <w:r>
              <w:rPr>
                <w:rFonts w:hint="eastAsia" w:ascii="仿宋" w:hAnsi="仿宋" w:eastAsia="仿宋"/>
                <w:sz w:val="28"/>
                <w:szCs w:val="28"/>
              </w:rPr>
              <w:t>责任股室</w:t>
            </w:r>
          </w:p>
        </w:tc>
        <w:tc>
          <w:tcPr>
            <w:tcW w:w="1172" w:type="dxa"/>
            <w:tcBorders>
              <w:top w:val="single" w:color="auto" w:sz="4" w:space="0"/>
              <w:left w:val="nil"/>
              <w:bottom w:val="single" w:color="auto" w:sz="4" w:space="0"/>
              <w:right w:val="single" w:color="auto" w:sz="4" w:space="0"/>
            </w:tcBorders>
            <w:shd w:val="clear" w:color="auto" w:fill="auto"/>
            <w:vAlign w:val="center"/>
          </w:tcPr>
          <w:p w14:paraId="0B10CF23">
            <w:pPr>
              <w:spacing w:after="0" w:line="360" w:lineRule="exact"/>
              <w:jc w:val="center"/>
              <w:rPr>
                <w:rFonts w:ascii="仿宋" w:hAnsi="仿宋" w:eastAsia="仿宋"/>
                <w:sz w:val="28"/>
                <w:szCs w:val="28"/>
              </w:rPr>
            </w:pPr>
            <w:r>
              <w:rPr>
                <w:rFonts w:hint="eastAsia" w:ascii="仿宋" w:hAnsi="仿宋" w:eastAsia="仿宋"/>
                <w:sz w:val="28"/>
                <w:szCs w:val="28"/>
              </w:rPr>
              <w:t>责任</w:t>
            </w:r>
          </w:p>
          <w:p w14:paraId="002042FC">
            <w:pPr>
              <w:spacing w:after="0" w:line="360" w:lineRule="exact"/>
              <w:jc w:val="center"/>
              <w:rPr>
                <w:rFonts w:ascii="仿宋" w:hAnsi="仿宋" w:eastAsia="仿宋" w:cs="宋体"/>
                <w:sz w:val="28"/>
                <w:szCs w:val="28"/>
              </w:rPr>
            </w:pPr>
            <w:r>
              <w:rPr>
                <w:rFonts w:hint="eastAsia" w:ascii="仿宋" w:hAnsi="仿宋" w:eastAsia="仿宋"/>
                <w:sz w:val="28"/>
                <w:szCs w:val="28"/>
              </w:rPr>
              <w:t>领导</w:t>
            </w:r>
          </w:p>
        </w:tc>
        <w:tc>
          <w:tcPr>
            <w:tcW w:w="1706" w:type="dxa"/>
            <w:tcBorders>
              <w:top w:val="single" w:color="auto" w:sz="4" w:space="0"/>
              <w:left w:val="nil"/>
              <w:bottom w:val="single" w:color="auto" w:sz="4" w:space="0"/>
              <w:right w:val="single" w:color="auto" w:sz="4" w:space="0"/>
            </w:tcBorders>
            <w:vAlign w:val="center"/>
          </w:tcPr>
          <w:p w14:paraId="114C60C1">
            <w:pPr>
              <w:spacing w:after="0" w:line="276" w:lineRule="auto"/>
              <w:jc w:val="center"/>
              <w:rPr>
                <w:rFonts w:ascii="仿宋" w:hAnsi="仿宋" w:eastAsia="仿宋" w:cs="宋体"/>
                <w:sz w:val="28"/>
                <w:szCs w:val="28"/>
              </w:rPr>
            </w:pPr>
            <w:r>
              <w:rPr>
                <w:rFonts w:hint="eastAsia" w:ascii="仿宋" w:hAnsi="仿宋" w:eastAsia="仿宋" w:cs="宋体"/>
                <w:sz w:val="28"/>
                <w:szCs w:val="28"/>
              </w:rPr>
              <w:t>备注</w:t>
            </w:r>
          </w:p>
        </w:tc>
      </w:tr>
      <w:tr w14:paraId="1B30641E">
        <w:tblPrEx>
          <w:tblCellMar>
            <w:top w:w="0" w:type="dxa"/>
            <w:left w:w="108" w:type="dxa"/>
            <w:bottom w:w="0" w:type="dxa"/>
            <w:right w:w="108" w:type="dxa"/>
          </w:tblCellMar>
        </w:tblPrEx>
        <w:trPr>
          <w:trHeight w:val="1351"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D7633">
            <w:pPr>
              <w:spacing w:after="0" w:line="360" w:lineRule="exact"/>
              <w:jc w:val="center"/>
              <w:rPr>
                <w:rFonts w:ascii="仿宋" w:hAnsi="仿宋" w:eastAsia="仿宋"/>
                <w:sz w:val="28"/>
                <w:szCs w:val="28"/>
              </w:rPr>
            </w:pPr>
            <w:r>
              <w:rPr>
                <w:rFonts w:hint="eastAsia" w:ascii="仿宋" w:hAnsi="仿宋" w:eastAsia="仿宋"/>
                <w:sz w:val="28"/>
                <w:szCs w:val="28"/>
              </w:rPr>
              <w:t>1</w:t>
            </w:r>
          </w:p>
        </w:tc>
        <w:tc>
          <w:tcPr>
            <w:tcW w:w="4233" w:type="dxa"/>
            <w:tcBorders>
              <w:top w:val="single" w:color="auto" w:sz="4" w:space="0"/>
              <w:left w:val="nil"/>
              <w:bottom w:val="single" w:color="auto" w:sz="4" w:space="0"/>
              <w:right w:val="single" w:color="auto" w:sz="4" w:space="0"/>
            </w:tcBorders>
            <w:shd w:val="clear" w:color="auto" w:fill="auto"/>
            <w:noWrap/>
            <w:vAlign w:val="center"/>
          </w:tcPr>
          <w:p w14:paraId="3B86CC51">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default" w:ascii="Times New Roman" w:hAnsi="Times New Roman" w:eastAsia="仿宋_GB2312" w:cs="Times New Roman"/>
                <w:b w:val="0"/>
                <w:bCs w:val="0"/>
                <w:spacing w:val="0"/>
                <w:position w:val="0"/>
                <w:sz w:val="24"/>
                <w:szCs w:val="24"/>
                <w:lang w:val="en-US" w:eastAsia="zh-CN"/>
              </w:rPr>
              <w:t>深入实施科技兴赣六大行动，力争R&amp;D经费支出占GDP比重突破2%</w:t>
            </w:r>
            <w:r>
              <w:rPr>
                <w:rFonts w:hint="eastAsia" w:ascii="Times New Roman" w:hAnsi="Times New Roman" w:eastAsia="仿宋_GB2312" w:cs="Times New Roman"/>
                <w:b w:val="0"/>
                <w:bCs w:val="0"/>
                <w:spacing w:val="0"/>
                <w:position w:val="0"/>
                <w:sz w:val="24"/>
                <w:szCs w:val="24"/>
                <w:lang w:val="en-US" w:eastAsia="zh-CN"/>
              </w:rPr>
              <w:t>。</w:t>
            </w:r>
          </w:p>
        </w:tc>
        <w:tc>
          <w:tcPr>
            <w:tcW w:w="3095" w:type="dxa"/>
            <w:tcBorders>
              <w:top w:val="single" w:color="auto" w:sz="4" w:space="0"/>
              <w:left w:val="nil"/>
              <w:bottom w:val="single" w:color="auto" w:sz="4" w:space="0"/>
              <w:right w:val="single" w:color="auto" w:sz="4" w:space="0"/>
            </w:tcBorders>
            <w:shd w:val="clear" w:color="auto" w:fill="auto"/>
            <w:vAlign w:val="center"/>
          </w:tcPr>
          <w:p w14:paraId="48E84B86">
            <w:pPr>
              <w:spacing w:after="0" w:line="360" w:lineRule="exact"/>
              <w:jc w:val="both"/>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宣传引导企业开展研发费用归集工作；督促企业每月统计上报企业研发费用。</w:t>
            </w:r>
          </w:p>
        </w:tc>
        <w:tc>
          <w:tcPr>
            <w:tcW w:w="1499" w:type="dxa"/>
            <w:tcBorders>
              <w:top w:val="single" w:color="auto" w:sz="4" w:space="0"/>
              <w:left w:val="nil"/>
              <w:bottom w:val="single" w:color="auto" w:sz="4" w:space="0"/>
              <w:right w:val="single" w:color="auto" w:sz="4" w:space="0"/>
            </w:tcBorders>
            <w:shd w:val="clear" w:color="auto" w:fill="auto"/>
            <w:vAlign w:val="center"/>
          </w:tcPr>
          <w:p w14:paraId="2841752E">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2025年底</w:t>
            </w:r>
          </w:p>
        </w:tc>
        <w:tc>
          <w:tcPr>
            <w:tcW w:w="1632" w:type="dxa"/>
            <w:tcBorders>
              <w:top w:val="single" w:color="auto" w:sz="4" w:space="0"/>
              <w:left w:val="nil"/>
              <w:bottom w:val="single" w:color="auto" w:sz="4" w:space="0"/>
              <w:right w:val="single" w:color="auto" w:sz="4" w:space="0"/>
            </w:tcBorders>
            <w:shd w:val="clear" w:color="auto" w:fill="auto"/>
            <w:vAlign w:val="center"/>
          </w:tcPr>
          <w:p w14:paraId="3200AFF6">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科管股</w:t>
            </w:r>
          </w:p>
        </w:tc>
        <w:tc>
          <w:tcPr>
            <w:tcW w:w="1172" w:type="dxa"/>
            <w:tcBorders>
              <w:top w:val="single" w:color="auto" w:sz="4" w:space="0"/>
              <w:left w:val="nil"/>
              <w:bottom w:val="single" w:color="auto" w:sz="4" w:space="0"/>
              <w:right w:val="single" w:color="auto" w:sz="4" w:space="0"/>
            </w:tcBorders>
            <w:shd w:val="clear" w:color="auto" w:fill="auto"/>
            <w:vAlign w:val="center"/>
          </w:tcPr>
          <w:p w14:paraId="12A65992">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曾   鸣</w:t>
            </w:r>
          </w:p>
        </w:tc>
        <w:tc>
          <w:tcPr>
            <w:tcW w:w="1706" w:type="dxa"/>
            <w:tcBorders>
              <w:top w:val="single" w:color="auto" w:sz="4" w:space="0"/>
              <w:left w:val="nil"/>
              <w:bottom w:val="single" w:color="auto" w:sz="4" w:space="0"/>
              <w:right w:val="single" w:color="auto" w:sz="4" w:space="0"/>
            </w:tcBorders>
            <w:vAlign w:val="center"/>
          </w:tcPr>
          <w:p w14:paraId="0FDAE714">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科技局为</w:t>
            </w:r>
          </w:p>
          <w:p w14:paraId="61E69737">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牵头责任</w:t>
            </w:r>
          </w:p>
          <w:p w14:paraId="51212575">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单位</w:t>
            </w:r>
          </w:p>
        </w:tc>
      </w:tr>
      <w:tr w14:paraId="7BA2438E">
        <w:tblPrEx>
          <w:tblCellMar>
            <w:top w:w="0" w:type="dxa"/>
            <w:left w:w="108" w:type="dxa"/>
            <w:bottom w:w="0" w:type="dxa"/>
            <w:right w:w="108" w:type="dxa"/>
          </w:tblCellMar>
        </w:tblPrEx>
        <w:trPr>
          <w:trHeight w:val="613"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ADD9A">
            <w:pPr>
              <w:spacing w:after="0" w:line="360" w:lineRule="exact"/>
              <w:jc w:val="center"/>
              <w:rPr>
                <w:rFonts w:ascii="仿宋" w:hAnsi="仿宋" w:eastAsia="仿宋"/>
                <w:sz w:val="28"/>
                <w:szCs w:val="28"/>
              </w:rPr>
            </w:pPr>
            <w:r>
              <w:rPr>
                <w:rFonts w:hint="eastAsia" w:ascii="仿宋" w:hAnsi="仿宋" w:eastAsia="仿宋"/>
                <w:sz w:val="28"/>
                <w:szCs w:val="28"/>
              </w:rPr>
              <w:t>2</w:t>
            </w:r>
          </w:p>
        </w:tc>
        <w:tc>
          <w:tcPr>
            <w:tcW w:w="4233" w:type="dxa"/>
            <w:tcBorders>
              <w:top w:val="single" w:color="auto" w:sz="4" w:space="0"/>
              <w:left w:val="nil"/>
              <w:bottom w:val="single" w:color="auto" w:sz="4" w:space="0"/>
              <w:right w:val="single" w:color="auto" w:sz="4" w:space="0"/>
            </w:tcBorders>
            <w:shd w:val="clear" w:color="auto" w:fill="auto"/>
            <w:noWrap/>
            <w:vAlign w:val="center"/>
          </w:tcPr>
          <w:p w14:paraId="2C87B290">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default" w:ascii="Times New Roman" w:hAnsi="Times New Roman" w:eastAsia="仿宋_GB2312" w:cs="Times New Roman"/>
                <w:b w:val="0"/>
                <w:bCs w:val="0"/>
                <w:spacing w:val="0"/>
                <w:position w:val="0"/>
                <w:sz w:val="24"/>
                <w:szCs w:val="24"/>
                <w:lang w:val="en-US" w:eastAsia="zh-CN"/>
              </w:rPr>
              <w:t>加快推进省级重大专项“2030先锋工程”，实施5个以上重大专项，建立省级重大专项面向全产业链“链式创新”机制</w:t>
            </w:r>
            <w:r>
              <w:rPr>
                <w:rFonts w:hint="eastAsia" w:ascii="Times New Roman" w:hAnsi="Times New Roman" w:eastAsia="仿宋_GB2312" w:cs="Times New Roman"/>
                <w:b w:val="0"/>
                <w:bCs w:val="0"/>
                <w:spacing w:val="0"/>
                <w:position w:val="0"/>
                <w:sz w:val="24"/>
                <w:szCs w:val="24"/>
                <w:lang w:val="en-US" w:eastAsia="zh-CN"/>
              </w:rPr>
              <w:t>。</w:t>
            </w:r>
          </w:p>
        </w:tc>
        <w:tc>
          <w:tcPr>
            <w:tcW w:w="3095" w:type="dxa"/>
            <w:tcBorders>
              <w:top w:val="single" w:color="auto" w:sz="4" w:space="0"/>
              <w:left w:val="nil"/>
              <w:bottom w:val="single" w:color="auto" w:sz="4" w:space="0"/>
              <w:right w:val="single" w:color="auto" w:sz="4" w:space="0"/>
            </w:tcBorders>
            <w:shd w:val="clear" w:color="auto" w:fill="auto"/>
            <w:vAlign w:val="center"/>
          </w:tcPr>
          <w:p w14:paraId="4D3AB122">
            <w:pPr>
              <w:numPr>
                <w:ilvl w:val="0"/>
                <w:numId w:val="0"/>
              </w:numPr>
              <w:spacing w:after="0" w:line="360" w:lineRule="exact"/>
              <w:jc w:val="both"/>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1.组织推荐江西方圆新材料科技有限公司的超临界聚合技术制作对位芳纶和间位芳纶新材料申报2030先锋工程项目。</w:t>
            </w:r>
          </w:p>
          <w:p w14:paraId="5675524F">
            <w:pPr>
              <w:keepNext w:val="0"/>
              <w:keepLines w:val="0"/>
              <w:widowControl/>
              <w:suppressLineNumbers w:val="0"/>
              <w:jc w:val="both"/>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w:t>
            </w:r>
            <w:r>
              <w:rPr>
                <w:rFonts w:hint="default" w:ascii="Times New Roman" w:hAnsi="Times New Roman" w:eastAsia="仿宋_GB2312" w:cs="Times New Roman"/>
                <w:b w:val="0"/>
                <w:bCs w:val="0"/>
                <w:spacing w:val="0"/>
                <w:position w:val="0"/>
                <w:sz w:val="24"/>
                <w:szCs w:val="24"/>
                <w:lang w:val="en-US" w:eastAsia="zh-CN"/>
              </w:rPr>
              <w:t>围绕</w:t>
            </w:r>
            <w:r>
              <w:rPr>
                <w:rFonts w:hint="eastAsia" w:ascii="Times New Roman" w:hAnsi="Times New Roman" w:eastAsia="仿宋_GB2312" w:cs="Times New Roman"/>
                <w:b w:val="0"/>
                <w:bCs w:val="0"/>
                <w:spacing w:val="0"/>
                <w:position w:val="0"/>
                <w:sz w:val="24"/>
                <w:szCs w:val="24"/>
                <w:lang w:val="en-US" w:eastAsia="zh-CN"/>
              </w:rPr>
              <w:t>2030先锋工程</w:t>
            </w:r>
            <w:r>
              <w:rPr>
                <w:rFonts w:hint="default" w:ascii="Times New Roman" w:hAnsi="Times New Roman" w:eastAsia="仿宋_GB2312" w:cs="Times New Roman"/>
                <w:b w:val="0"/>
                <w:bCs w:val="0"/>
                <w:spacing w:val="0"/>
                <w:position w:val="0"/>
                <w:sz w:val="24"/>
                <w:szCs w:val="24"/>
                <w:lang w:val="en-US" w:eastAsia="zh-CN"/>
              </w:rPr>
              <w:t>《重点领域规划》的领域和重点产品方向</w:t>
            </w:r>
            <w:r>
              <w:rPr>
                <w:rFonts w:hint="eastAsia" w:ascii="Times New Roman" w:hAnsi="Times New Roman" w:eastAsia="仿宋_GB2312" w:cs="Times New Roman"/>
                <w:b w:val="0"/>
                <w:bCs w:val="0"/>
                <w:spacing w:val="0"/>
                <w:position w:val="0"/>
                <w:sz w:val="24"/>
                <w:szCs w:val="24"/>
                <w:lang w:val="en-US" w:eastAsia="zh-CN"/>
              </w:rPr>
              <w:t>,征集我市产业的科技重大专项建议。</w:t>
            </w:r>
          </w:p>
        </w:tc>
        <w:tc>
          <w:tcPr>
            <w:tcW w:w="1499" w:type="dxa"/>
            <w:tcBorders>
              <w:top w:val="single" w:color="auto" w:sz="4" w:space="0"/>
              <w:left w:val="nil"/>
              <w:bottom w:val="single" w:color="auto" w:sz="4" w:space="0"/>
              <w:right w:val="single" w:color="auto" w:sz="4" w:space="0"/>
            </w:tcBorders>
            <w:shd w:val="clear" w:color="auto" w:fill="auto"/>
            <w:vAlign w:val="center"/>
          </w:tcPr>
          <w:p w14:paraId="6CFBA510">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2025年底</w:t>
            </w:r>
          </w:p>
        </w:tc>
        <w:tc>
          <w:tcPr>
            <w:tcW w:w="1632" w:type="dxa"/>
            <w:tcBorders>
              <w:top w:val="single" w:color="auto" w:sz="4" w:space="0"/>
              <w:left w:val="nil"/>
              <w:bottom w:val="single" w:color="auto" w:sz="4" w:space="0"/>
              <w:right w:val="single" w:color="auto" w:sz="4" w:space="0"/>
            </w:tcBorders>
            <w:shd w:val="clear" w:color="auto" w:fill="auto"/>
            <w:vAlign w:val="center"/>
          </w:tcPr>
          <w:p w14:paraId="15894675">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科管股</w:t>
            </w:r>
          </w:p>
        </w:tc>
        <w:tc>
          <w:tcPr>
            <w:tcW w:w="1172" w:type="dxa"/>
            <w:tcBorders>
              <w:top w:val="single" w:color="auto" w:sz="4" w:space="0"/>
              <w:left w:val="nil"/>
              <w:bottom w:val="single" w:color="auto" w:sz="4" w:space="0"/>
              <w:right w:val="single" w:color="auto" w:sz="4" w:space="0"/>
            </w:tcBorders>
            <w:shd w:val="clear" w:color="auto" w:fill="auto"/>
            <w:vAlign w:val="center"/>
          </w:tcPr>
          <w:p w14:paraId="7ED18694">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曾   鸣</w:t>
            </w:r>
          </w:p>
        </w:tc>
        <w:tc>
          <w:tcPr>
            <w:tcW w:w="1706" w:type="dxa"/>
            <w:tcBorders>
              <w:top w:val="single" w:color="auto" w:sz="4" w:space="0"/>
              <w:left w:val="nil"/>
              <w:bottom w:val="single" w:color="auto" w:sz="4" w:space="0"/>
              <w:right w:val="single" w:color="auto" w:sz="4" w:space="0"/>
            </w:tcBorders>
            <w:vAlign w:val="center"/>
          </w:tcPr>
          <w:p w14:paraId="1C5C755F">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科技局为</w:t>
            </w:r>
          </w:p>
          <w:p w14:paraId="6D71E018">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牵头责任</w:t>
            </w:r>
          </w:p>
          <w:p w14:paraId="05F7FAD0">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单位</w:t>
            </w:r>
          </w:p>
        </w:tc>
      </w:tr>
      <w:tr w14:paraId="2FF3DAD7">
        <w:tblPrEx>
          <w:tblCellMar>
            <w:top w:w="0" w:type="dxa"/>
            <w:left w:w="108" w:type="dxa"/>
            <w:bottom w:w="0" w:type="dxa"/>
            <w:right w:w="108" w:type="dxa"/>
          </w:tblCellMar>
        </w:tblPrEx>
        <w:trPr>
          <w:trHeight w:val="2720"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CD4B2">
            <w:pPr>
              <w:spacing w:after="0" w:line="360" w:lineRule="exact"/>
              <w:jc w:val="center"/>
              <w:rPr>
                <w:rFonts w:ascii="仿宋" w:hAnsi="仿宋" w:eastAsia="仿宋"/>
                <w:sz w:val="28"/>
                <w:szCs w:val="28"/>
              </w:rPr>
            </w:pPr>
            <w:r>
              <w:rPr>
                <w:rFonts w:hint="eastAsia" w:ascii="仿宋" w:hAnsi="仿宋" w:eastAsia="仿宋"/>
                <w:sz w:val="28"/>
                <w:szCs w:val="28"/>
              </w:rPr>
              <w:t>3</w:t>
            </w:r>
          </w:p>
        </w:tc>
        <w:tc>
          <w:tcPr>
            <w:tcW w:w="4233" w:type="dxa"/>
            <w:tcBorders>
              <w:top w:val="single" w:color="auto" w:sz="4" w:space="0"/>
              <w:left w:val="nil"/>
              <w:bottom w:val="single" w:color="auto" w:sz="4" w:space="0"/>
              <w:right w:val="single" w:color="auto" w:sz="4" w:space="0"/>
            </w:tcBorders>
            <w:shd w:val="clear" w:color="auto" w:fill="auto"/>
            <w:noWrap/>
            <w:vAlign w:val="center"/>
          </w:tcPr>
          <w:p w14:paraId="372B9808">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default" w:ascii="Times New Roman" w:hAnsi="Times New Roman" w:eastAsia="仿宋_GB2312" w:cs="Times New Roman"/>
                <w:b w:val="0"/>
                <w:bCs w:val="0"/>
                <w:spacing w:val="0"/>
                <w:position w:val="0"/>
                <w:sz w:val="24"/>
                <w:szCs w:val="24"/>
                <w:lang w:val="en-US" w:eastAsia="zh-CN"/>
              </w:rPr>
              <w:t>推进“1+M+N”科技成果转移转化服务体系建设，布局建设概念验证、中试熟化、技术孵化、产业技术研究院等平台。</w:t>
            </w:r>
          </w:p>
        </w:tc>
        <w:tc>
          <w:tcPr>
            <w:tcW w:w="3095" w:type="dxa"/>
            <w:tcBorders>
              <w:top w:val="single" w:color="auto" w:sz="4" w:space="0"/>
              <w:left w:val="nil"/>
              <w:bottom w:val="single" w:color="auto" w:sz="4" w:space="0"/>
              <w:right w:val="single" w:color="auto" w:sz="4" w:space="0"/>
            </w:tcBorders>
            <w:shd w:val="clear" w:color="auto" w:fill="auto"/>
            <w:vAlign w:val="center"/>
          </w:tcPr>
          <w:p w14:paraId="7CFA39BC">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建立科技成果转移转化工作站，拟定</w:t>
            </w:r>
            <w:r>
              <w:rPr>
                <w:rFonts w:hint="default" w:ascii="Times New Roman" w:hAnsi="Times New Roman" w:eastAsia="仿宋_GB2312" w:cs="Times New Roman"/>
                <w:b w:val="0"/>
                <w:bCs w:val="0"/>
                <w:spacing w:val="0"/>
                <w:position w:val="0"/>
                <w:sz w:val="24"/>
                <w:szCs w:val="24"/>
                <w:lang w:val="en-US" w:eastAsia="zh-CN"/>
              </w:rPr>
              <w:t>乐平市科技成果转移转化工作站建设方案</w:t>
            </w:r>
            <w:r>
              <w:rPr>
                <w:rFonts w:hint="eastAsia" w:ascii="Times New Roman" w:hAnsi="Times New Roman" w:eastAsia="仿宋_GB2312" w:cs="Times New Roman"/>
                <w:b w:val="0"/>
                <w:bCs w:val="0"/>
                <w:spacing w:val="0"/>
                <w:position w:val="0"/>
                <w:sz w:val="24"/>
                <w:szCs w:val="24"/>
                <w:lang w:val="en-US" w:eastAsia="zh-CN"/>
              </w:rPr>
              <w:t>；协调配合景德镇市科技成果转移转化中心，常态化开展企业技术需求挖掘、梳理发布和对接。</w:t>
            </w:r>
          </w:p>
        </w:tc>
        <w:tc>
          <w:tcPr>
            <w:tcW w:w="1499" w:type="dxa"/>
            <w:tcBorders>
              <w:top w:val="single" w:color="auto" w:sz="4" w:space="0"/>
              <w:left w:val="nil"/>
              <w:bottom w:val="single" w:color="auto" w:sz="4" w:space="0"/>
              <w:right w:val="single" w:color="auto" w:sz="4" w:space="0"/>
            </w:tcBorders>
            <w:shd w:val="clear" w:color="auto" w:fill="auto"/>
            <w:vAlign w:val="center"/>
          </w:tcPr>
          <w:p w14:paraId="43B07BBB">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2025年底</w:t>
            </w:r>
          </w:p>
        </w:tc>
        <w:tc>
          <w:tcPr>
            <w:tcW w:w="1632" w:type="dxa"/>
            <w:tcBorders>
              <w:top w:val="single" w:color="auto" w:sz="4" w:space="0"/>
              <w:left w:val="nil"/>
              <w:bottom w:val="single" w:color="auto" w:sz="4" w:space="0"/>
              <w:right w:val="single" w:color="auto" w:sz="4" w:space="0"/>
            </w:tcBorders>
            <w:shd w:val="clear" w:color="auto" w:fill="auto"/>
            <w:vAlign w:val="center"/>
          </w:tcPr>
          <w:p w14:paraId="0BEB4D36">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科管股</w:t>
            </w:r>
          </w:p>
        </w:tc>
        <w:tc>
          <w:tcPr>
            <w:tcW w:w="1172" w:type="dxa"/>
            <w:tcBorders>
              <w:top w:val="single" w:color="auto" w:sz="4" w:space="0"/>
              <w:left w:val="nil"/>
              <w:bottom w:val="single" w:color="auto" w:sz="4" w:space="0"/>
              <w:right w:val="single" w:color="auto" w:sz="4" w:space="0"/>
            </w:tcBorders>
            <w:shd w:val="clear" w:color="auto" w:fill="auto"/>
            <w:vAlign w:val="center"/>
          </w:tcPr>
          <w:p w14:paraId="7E418D3C">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曾   鸣</w:t>
            </w:r>
          </w:p>
        </w:tc>
        <w:tc>
          <w:tcPr>
            <w:tcW w:w="1706" w:type="dxa"/>
            <w:tcBorders>
              <w:top w:val="single" w:color="auto" w:sz="4" w:space="0"/>
              <w:left w:val="nil"/>
              <w:bottom w:val="single" w:color="auto" w:sz="4" w:space="0"/>
              <w:right w:val="single" w:color="auto" w:sz="4" w:space="0"/>
            </w:tcBorders>
            <w:vAlign w:val="center"/>
          </w:tcPr>
          <w:p w14:paraId="3AFD2AD6">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科技局为</w:t>
            </w:r>
          </w:p>
          <w:p w14:paraId="6848D8E2">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牵头责任</w:t>
            </w:r>
          </w:p>
          <w:p w14:paraId="725DAD68">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单位</w:t>
            </w:r>
          </w:p>
        </w:tc>
      </w:tr>
      <w:tr w14:paraId="06AAE25B">
        <w:tblPrEx>
          <w:tblCellMar>
            <w:top w:w="0" w:type="dxa"/>
            <w:left w:w="108" w:type="dxa"/>
            <w:bottom w:w="0" w:type="dxa"/>
            <w:right w:w="108" w:type="dxa"/>
          </w:tblCellMar>
        </w:tblPrEx>
        <w:trPr>
          <w:trHeight w:val="90"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B990F">
            <w:pPr>
              <w:spacing w:after="0" w:line="360" w:lineRule="exact"/>
              <w:jc w:val="center"/>
              <w:rPr>
                <w:rFonts w:ascii="仿宋" w:hAnsi="仿宋" w:eastAsia="仿宋"/>
                <w:sz w:val="28"/>
                <w:szCs w:val="28"/>
              </w:rPr>
            </w:pPr>
            <w:r>
              <w:rPr>
                <w:rFonts w:hint="eastAsia" w:ascii="仿宋" w:hAnsi="仿宋" w:eastAsia="仿宋"/>
                <w:sz w:val="28"/>
                <w:szCs w:val="28"/>
              </w:rPr>
              <w:t>4</w:t>
            </w:r>
          </w:p>
        </w:tc>
        <w:tc>
          <w:tcPr>
            <w:tcW w:w="4233" w:type="dxa"/>
            <w:tcBorders>
              <w:top w:val="single" w:color="auto" w:sz="4" w:space="0"/>
              <w:left w:val="nil"/>
              <w:bottom w:val="single" w:color="auto" w:sz="4" w:space="0"/>
              <w:right w:val="single" w:color="auto" w:sz="4" w:space="0"/>
            </w:tcBorders>
            <w:shd w:val="clear" w:color="auto" w:fill="auto"/>
            <w:noWrap/>
            <w:vAlign w:val="center"/>
          </w:tcPr>
          <w:p w14:paraId="7A5CD67C">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default" w:ascii="Times New Roman" w:hAnsi="Times New Roman" w:eastAsia="仿宋_GB2312" w:cs="Times New Roman"/>
                <w:b w:val="0"/>
                <w:bCs w:val="0"/>
                <w:spacing w:val="0"/>
                <w:position w:val="0"/>
                <w:sz w:val="24"/>
                <w:szCs w:val="24"/>
                <w:lang w:val="en-US" w:eastAsia="zh-CN"/>
              </w:rPr>
              <w:t>完善优质企业梯度培育体系，力争培育高新技术企业2200家。</w:t>
            </w:r>
          </w:p>
        </w:tc>
        <w:tc>
          <w:tcPr>
            <w:tcW w:w="3095" w:type="dxa"/>
            <w:tcBorders>
              <w:top w:val="single" w:color="auto" w:sz="4" w:space="0"/>
              <w:left w:val="nil"/>
              <w:bottom w:val="single" w:color="auto" w:sz="4" w:space="0"/>
              <w:right w:val="single" w:color="auto" w:sz="4" w:space="0"/>
            </w:tcBorders>
            <w:shd w:val="clear" w:color="auto" w:fill="auto"/>
            <w:vAlign w:val="center"/>
          </w:tcPr>
          <w:p w14:paraId="529C20D3">
            <w:pPr>
              <w:numPr>
                <w:ilvl w:val="0"/>
                <w:numId w:val="0"/>
              </w:numPr>
              <w:spacing w:after="0" w:line="360" w:lineRule="exact"/>
              <w:jc w:val="left"/>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1.走访摸排企业，宣传高企政策；</w:t>
            </w:r>
          </w:p>
          <w:p w14:paraId="1D968A25">
            <w:pPr>
              <w:numPr>
                <w:ilvl w:val="0"/>
                <w:numId w:val="0"/>
              </w:num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w:t>
            </w:r>
            <w:r>
              <w:rPr>
                <w:rFonts w:hint="default" w:ascii="Times New Roman" w:hAnsi="Times New Roman" w:eastAsia="仿宋_GB2312" w:cs="Times New Roman"/>
                <w:b w:val="0"/>
                <w:bCs w:val="0"/>
                <w:spacing w:val="0"/>
                <w:position w:val="0"/>
                <w:sz w:val="24"/>
                <w:szCs w:val="24"/>
                <w:lang w:val="en-US" w:eastAsia="zh-CN"/>
              </w:rPr>
              <w:t>力争</w:t>
            </w:r>
            <w:r>
              <w:rPr>
                <w:rFonts w:hint="eastAsia" w:ascii="Times New Roman" w:hAnsi="Times New Roman" w:eastAsia="仿宋_GB2312" w:cs="Times New Roman"/>
                <w:b w:val="0"/>
                <w:bCs w:val="0"/>
                <w:spacing w:val="0"/>
                <w:position w:val="0"/>
                <w:sz w:val="24"/>
                <w:szCs w:val="24"/>
                <w:lang w:val="en-US" w:eastAsia="zh-CN"/>
              </w:rPr>
              <w:t>2025年</w:t>
            </w:r>
            <w:r>
              <w:rPr>
                <w:rFonts w:hint="default" w:ascii="Times New Roman" w:hAnsi="Times New Roman" w:eastAsia="仿宋_GB2312" w:cs="Times New Roman"/>
                <w:b w:val="0"/>
                <w:bCs w:val="0"/>
                <w:spacing w:val="0"/>
                <w:position w:val="0"/>
                <w:sz w:val="24"/>
                <w:szCs w:val="24"/>
                <w:lang w:val="en-US" w:eastAsia="zh-CN"/>
              </w:rPr>
              <w:t>培育</w:t>
            </w:r>
            <w:r>
              <w:rPr>
                <w:rFonts w:hint="eastAsia" w:ascii="Times New Roman" w:hAnsi="Times New Roman" w:eastAsia="仿宋_GB2312" w:cs="Times New Roman"/>
                <w:b w:val="0"/>
                <w:bCs w:val="0"/>
                <w:spacing w:val="0"/>
                <w:position w:val="0"/>
                <w:sz w:val="24"/>
                <w:szCs w:val="24"/>
                <w:lang w:val="en-US" w:eastAsia="zh-CN"/>
              </w:rPr>
              <w:t>申报</w:t>
            </w:r>
            <w:r>
              <w:rPr>
                <w:rFonts w:hint="default" w:ascii="Times New Roman" w:hAnsi="Times New Roman" w:eastAsia="仿宋_GB2312" w:cs="Times New Roman"/>
                <w:b w:val="0"/>
                <w:bCs w:val="0"/>
                <w:spacing w:val="0"/>
                <w:position w:val="0"/>
                <w:sz w:val="24"/>
                <w:szCs w:val="24"/>
                <w:lang w:val="en-US" w:eastAsia="zh-CN"/>
              </w:rPr>
              <w:t>高新技术企业</w:t>
            </w:r>
            <w:r>
              <w:rPr>
                <w:rFonts w:hint="eastAsia" w:ascii="Times New Roman" w:hAnsi="Times New Roman" w:eastAsia="仿宋_GB2312" w:cs="Times New Roman"/>
                <w:b w:val="0"/>
                <w:bCs w:val="0"/>
                <w:spacing w:val="0"/>
                <w:position w:val="0"/>
                <w:sz w:val="24"/>
                <w:szCs w:val="24"/>
                <w:lang w:val="en-US" w:eastAsia="zh-CN"/>
              </w:rPr>
              <w:t>15</w:t>
            </w:r>
            <w:r>
              <w:rPr>
                <w:rFonts w:hint="default" w:ascii="Times New Roman" w:hAnsi="Times New Roman" w:eastAsia="仿宋_GB2312" w:cs="Times New Roman"/>
                <w:b w:val="0"/>
                <w:bCs w:val="0"/>
                <w:spacing w:val="0"/>
                <w:position w:val="0"/>
                <w:sz w:val="24"/>
                <w:szCs w:val="24"/>
                <w:lang w:val="en-US" w:eastAsia="zh-CN"/>
              </w:rPr>
              <w:t>家</w:t>
            </w:r>
            <w:r>
              <w:rPr>
                <w:rFonts w:hint="eastAsia" w:ascii="Times New Roman" w:hAnsi="Times New Roman" w:eastAsia="仿宋_GB2312" w:cs="Times New Roman"/>
                <w:b w:val="0"/>
                <w:bCs w:val="0"/>
                <w:spacing w:val="0"/>
                <w:position w:val="0"/>
                <w:sz w:val="24"/>
                <w:szCs w:val="24"/>
                <w:lang w:val="en-US" w:eastAsia="zh-CN"/>
              </w:rPr>
              <w:t>。</w:t>
            </w:r>
          </w:p>
        </w:tc>
        <w:tc>
          <w:tcPr>
            <w:tcW w:w="1499" w:type="dxa"/>
            <w:tcBorders>
              <w:top w:val="single" w:color="auto" w:sz="4" w:space="0"/>
              <w:left w:val="nil"/>
              <w:bottom w:val="single" w:color="auto" w:sz="4" w:space="0"/>
              <w:right w:val="single" w:color="auto" w:sz="4" w:space="0"/>
            </w:tcBorders>
            <w:shd w:val="clear" w:color="auto" w:fill="auto"/>
            <w:vAlign w:val="center"/>
          </w:tcPr>
          <w:p w14:paraId="3F52D6F8">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2025年底</w:t>
            </w:r>
          </w:p>
        </w:tc>
        <w:tc>
          <w:tcPr>
            <w:tcW w:w="1632" w:type="dxa"/>
            <w:tcBorders>
              <w:top w:val="single" w:color="auto" w:sz="4" w:space="0"/>
              <w:left w:val="nil"/>
              <w:bottom w:val="single" w:color="auto" w:sz="4" w:space="0"/>
              <w:right w:val="single" w:color="auto" w:sz="4" w:space="0"/>
            </w:tcBorders>
            <w:shd w:val="clear" w:color="auto" w:fill="auto"/>
            <w:vAlign w:val="center"/>
          </w:tcPr>
          <w:p w14:paraId="68ED3393">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科管股</w:t>
            </w:r>
          </w:p>
        </w:tc>
        <w:tc>
          <w:tcPr>
            <w:tcW w:w="1172" w:type="dxa"/>
            <w:tcBorders>
              <w:top w:val="single" w:color="auto" w:sz="4" w:space="0"/>
              <w:left w:val="nil"/>
              <w:bottom w:val="single" w:color="auto" w:sz="4" w:space="0"/>
              <w:right w:val="single" w:color="auto" w:sz="4" w:space="0"/>
            </w:tcBorders>
            <w:shd w:val="clear" w:color="auto" w:fill="auto"/>
            <w:vAlign w:val="center"/>
          </w:tcPr>
          <w:p w14:paraId="3C606CE9">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曾   鸣</w:t>
            </w:r>
          </w:p>
        </w:tc>
        <w:tc>
          <w:tcPr>
            <w:tcW w:w="1706" w:type="dxa"/>
            <w:tcBorders>
              <w:top w:val="single" w:color="auto" w:sz="4" w:space="0"/>
              <w:left w:val="nil"/>
              <w:bottom w:val="single" w:color="auto" w:sz="4" w:space="0"/>
              <w:right w:val="single" w:color="auto" w:sz="4" w:space="0"/>
            </w:tcBorders>
            <w:vAlign w:val="center"/>
          </w:tcPr>
          <w:p w14:paraId="5AAC9A02">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科技局为</w:t>
            </w:r>
          </w:p>
          <w:p w14:paraId="25D4C045">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牵头责任</w:t>
            </w:r>
          </w:p>
          <w:p w14:paraId="05011678">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单位</w:t>
            </w:r>
          </w:p>
        </w:tc>
      </w:tr>
      <w:tr w14:paraId="16CDA514">
        <w:tblPrEx>
          <w:tblCellMar>
            <w:top w:w="0" w:type="dxa"/>
            <w:left w:w="108" w:type="dxa"/>
            <w:bottom w:w="0" w:type="dxa"/>
            <w:right w:w="108" w:type="dxa"/>
          </w:tblCellMar>
        </w:tblPrEx>
        <w:trPr>
          <w:trHeight w:val="1412" w:hRule="atLeast"/>
          <w:jc w:val="center"/>
        </w:trPr>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26FE0">
            <w:pPr>
              <w:spacing w:after="0" w:line="360" w:lineRule="exact"/>
              <w:jc w:val="center"/>
              <w:rPr>
                <w:rFonts w:ascii="仿宋" w:hAnsi="仿宋" w:eastAsia="仿宋"/>
                <w:sz w:val="28"/>
                <w:szCs w:val="28"/>
              </w:rPr>
            </w:pPr>
            <w:r>
              <w:rPr>
                <w:rFonts w:hint="eastAsia" w:ascii="仿宋" w:hAnsi="仿宋" w:eastAsia="仿宋"/>
                <w:sz w:val="28"/>
                <w:szCs w:val="28"/>
              </w:rPr>
              <w:t>5</w:t>
            </w:r>
          </w:p>
        </w:tc>
        <w:tc>
          <w:tcPr>
            <w:tcW w:w="4233" w:type="dxa"/>
            <w:tcBorders>
              <w:top w:val="single" w:color="auto" w:sz="4" w:space="0"/>
              <w:left w:val="nil"/>
              <w:bottom w:val="single" w:color="auto" w:sz="4" w:space="0"/>
              <w:right w:val="single" w:color="auto" w:sz="4" w:space="0"/>
            </w:tcBorders>
            <w:shd w:val="clear" w:color="auto" w:fill="auto"/>
            <w:noWrap/>
            <w:vAlign w:val="center"/>
          </w:tcPr>
          <w:p w14:paraId="4BA90E4D">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default" w:ascii="Times New Roman" w:hAnsi="Times New Roman" w:eastAsia="仿宋_GB2312" w:cs="Times New Roman"/>
                <w:b w:val="0"/>
                <w:bCs w:val="0"/>
                <w:spacing w:val="0"/>
                <w:position w:val="0"/>
                <w:sz w:val="24"/>
                <w:szCs w:val="24"/>
                <w:lang w:val="en-US" w:eastAsia="zh-CN"/>
              </w:rPr>
              <w:t>深度参与G60科创走廊共建共育，更好承接产业转移、深化科技协同。</w:t>
            </w:r>
          </w:p>
        </w:tc>
        <w:tc>
          <w:tcPr>
            <w:tcW w:w="3095" w:type="dxa"/>
            <w:tcBorders>
              <w:top w:val="single" w:color="auto" w:sz="4" w:space="0"/>
              <w:left w:val="nil"/>
              <w:bottom w:val="single" w:color="auto" w:sz="4" w:space="0"/>
              <w:right w:val="single" w:color="auto" w:sz="4" w:space="0"/>
            </w:tcBorders>
            <w:shd w:val="clear" w:color="auto" w:fill="auto"/>
            <w:vAlign w:val="center"/>
          </w:tcPr>
          <w:p w14:paraId="2A44B3A8">
            <w:pPr>
              <w:spacing w:after="0" w:line="360" w:lineRule="exact"/>
              <w:jc w:val="left"/>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积极</w:t>
            </w:r>
            <w:r>
              <w:rPr>
                <w:rFonts w:hint="default" w:ascii="Times New Roman" w:hAnsi="Times New Roman" w:eastAsia="仿宋_GB2312" w:cs="Times New Roman"/>
                <w:b w:val="0"/>
                <w:bCs w:val="0"/>
                <w:spacing w:val="0"/>
                <w:position w:val="0"/>
                <w:sz w:val="24"/>
                <w:szCs w:val="24"/>
                <w:lang w:val="en-US" w:eastAsia="zh-CN"/>
              </w:rPr>
              <w:t>参与G60科创走廊共建共育</w:t>
            </w:r>
            <w:r>
              <w:rPr>
                <w:rFonts w:hint="eastAsia" w:ascii="Times New Roman" w:hAnsi="Times New Roman" w:eastAsia="仿宋_GB2312" w:cs="Times New Roman"/>
                <w:b w:val="0"/>
                <w:bCs w:val="0"/>
                <w:spacing w:val="0"/>
                <w:position w:val="0"/>
                <w:sz w:val="24"/>
                <w:szCs w:val="24"/>
                <w:lang w:val="en-US" w:eastAsia="zh-CN"/>
              </w:rPr>
              <w:t>，征集我市企业技术需求，深化科技协同。</w:t>
            </w:r>
          </w:p>
        </w:tc>
        <w:tc>
          <w:tcPr>
            <w:tcW w:w="1499" w:type="dxa"/>
            <w:tcBorders>
              <w:top w:val="single" w:color="auto" w:sz="4" w:space="0"/>
              <w:left w:val="nil"/>
              <w:bottom w:val="single" w:color="auto" w:sz="4" w:space="0"/>
              <w:right w:val="single" w:color="auto" w:sz="4" w:space="0"/>
            </w:tcBorders>
            <w:shd w:val="clear" w:color="auto" w:fill="auto"/>
            <w:vAlign w:val="center"/>
          </w:tcPr>
          <w:p w14:paraId="6FF2996F">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2025年底</w:t>
            </w:r>
          </w:p>
        </w:tc>
        <w:tc>
          <w:tcPr>
            <w:tcW w:w="1632" w:type="dxa"/>
            <w:tcBorders>
              <w:top w:val="single" w:color="auto" w:sz="4" w:space="0"/>
              <w:left w:val="nil"/>
              <w:bottom w:val="single" w:color="auto" w:sz="4" w:space="0"/>
              <w:right w:val="single" w:color="auto" w:sz="4" w:space="0"/>
            </w:tcBorders>
            <w:shd w:val="clear" w:color="auto" w:fill="auto"/>
            <w:vAlign w:val="center"/>
          </w:tcPr>
          <w:p w14:paraId="06368555">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科管股</w:t>
            </w:r>
          </w:p>
        </w:tc>
        <w:tc>
          <w:tcPr>
            <w:tcW w:w="1172" w:type="dxa"/>
            <w:tcBorders>
              <w:top w:val="single" w:color="auto" w:sz="4" w:space="0"/>
              <w:left w:val="nil"/>
              <w:bottom w:val="single" w:color="auto" w:sz="4" w:space="0"/>
              <w:right w:val="single" w:color="auto" w:sz="4" w:space="0"/>
            </w:tcBorders>
            <w:shd w:val="clear" w:color="auto" w:fill="auto"/>
            <w:vAlign w:val="center"/>
          </w:tcPr>
          <w:p w14:paraId="7DFB7F1C">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曾   鸣</w:t>
            </w:r>
          </w:p>
        </w:tc>
        <w:tc>
          <w:tcPr>
            <w:tcW w:w="1706" w:type="dxa"/>
            <w:tcBorders>
              <w:top w:val="single" w:color="auto" w:sz="4" w:space="0"/>
              <w:left w:val="nil"/>
              <w:bottom w:val="single" w:color="auto" w:sz="4" w:space="0"/>
              <w:right w:val="single" w:color="auto" w:sz="4" w:space="0"/>
            </w:tcBorders>
            <w:vAlign w:val="center"/>
          </w:tcPr>
          <w:p w14:paraId="7151E124">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科技局为</w:t>
            </w:r>
          </w:p>
          <w:p w14:paraId="40E341EC">
            <w:pPr>
              <w:spacing w:after="0" w:line="360" w:lineRule="exact"/>
              <w:jc w:val="center"/>
              <w:rPr>
                <w:rFonts w:hint="eastAsia"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牵头责任</w:t>
            </w:r>
          </w:p>
          <w:p w14:paraId="22BD44BF">
            <w:pPr>
              <w:spacing w:after="0" w:line="360" w:lineRule="exact"/>
              <w:jc w:val="center"/>
              <w:rPr>
                <w:rFonts w:hint="default" w:ascii="Times New Roman" w:hAnsi="Times New Roman" w:eastAsia="仿宋_GB2312" w:cs="Times New Roman"/>
                <w:b w:val="0"/>
                <w:bCs w:val="0"/>
                <w:spacing w:val="0"/>
                <w:position w:val="0"/>
                <w:sz w:val="24"/>
                <w:szCs w:val="24"/>
                <w:lang w:val="en-US" w:eastAsia="zh-CN"/>
              </w:rPr>
            </w:pPr>
            <w:r>
              <w:rPr>
                <w:rFonts w:hint="eastAsia" w:ascii="Times New Roman" w:hAnsi="Times New Roman" w:eastAsia="仿宋_GB2312" w:cs="Times New Roman"/>
                <w:b w:val="0"/>
                <w:bCs w:val="0"/>
                <w:spacing w:val="0"/>
                <w:position w:val="0"/>
                <w:sz w:val="24"/>
                <w:szCs w:val="24"/>
                <w:lang w:val="en-US" w:eastAsia="zh-CN"/>
              </w:rPr>
              <w:t>单位</w:t>
            </w:r>
          </w:p>
        </w:tc>
      </w:tr>
    </w:tbl>
    <w:p w14:paraId="373A97F1">
      <w:pPr>
        <w:spacing w:after="0" w:line="560" w:lineRule="exact"/>
        <w:rPr>
          <w:rFonts w:ascii="仿宋" w:hAnsi="仿宋" w:eastAsia="仿宋"/>
          <w:sz w:val="28"/>
          <w:szCs w:val="28"/>
        </w:rPr>
      </w:pPr>
    </w:p>
    <w:sectPr>
      <w:footerReference r:id="rId4" w:type="default"/>
      <w:pgSz w:w="16838" w:h="11906" w:orient="landscape"/>
      <w:pgMar w:top="1134" w:right="1985" w:bottom="1134" w:left="2098"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C4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E42F1">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4E42F1">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2CD0"/>
    <w:rsid w:val="000149E3"/>
    <w:rsid w:val="00026D0A"/>
    <w:rsid w:val="000432D1"/>
    <w:rsid w:val="000558E4"/>
    <w:rsid w:val="00064D1C"/>
    <w:rsid w:val="0009242A"/>
    <w:rsid w:val="000A19C2"/>
    <w:rsid w:val="000B16D0"/>
    <w:rsid w:val="000C5E97"/>
    <w:rsid w:val="000F1EC7"/>
    <w:rsid w:val="000F6956"/>
    <w:rsid w:val="000F7507"/>
    <w:rsid w:val="00117673"/>
    <w:rsid w:val="00134B86"/>
    <w:rsid w:val="001B0790"/>
    <w:rsid w:val="001B1868"/>
    <w:rsid w:val="001C5188"/>
    <w:rsid w:val="001D258A"/>
    <w:rsid w:val="001D476D"/>
    <w:rsid w:val="001D7EA2"/>
    <w:rsid w:val="001F74C0"/>
    <w:rsid w:val="00206960"/>
    <w:rsid w:val="00222006"/>
    <w:rsid w:val="002412B4"/>
    <w:rsid w:val="00244147"/>
    <w:rsid w:val="00266C37"/>
    <w:rsid w:val="002807D4"/>
    <w:rsid w:val="0028124D"/>
    <w:rsid w:val="00286F6B"/>
    <w:rsid w:val="00295C2A"/>
    <w:rsid w:val="002D065F"/>
    <w:rsid w:val="002E16AC"/>
    <w:rsid w:val="002E7763"/>
    <w:rsid w:val="003201CC"/>
    <w:rsid w:val="00323B43"/>
    <w:rsid w:val="00362DE2"/>
    <w:rsid w:val="00373CE4"/>
    <w:rsid w:val="003948B0"/>
    <w:rsid w:val="003D2B08"/>
    <w:rsid w:val="003D37D8"/>
    <w:rsid w:val="003E1BC6"/>
    <w:rsid w:val="003E29F0"/>
    <w:rsid w:val="003E7DFE"/>
    <w:rsid w:val="003F4F53"/>
    <w:rsid w:val="00426133"/>
    <w:rsid w:val="004358AB"/>
    <w:rsid w:val="00456E0D"/>
    <w:rsid w:val="00461C01"/>
    <w:rsid w:val="00464566"/>
    <w:rsid w:val="00475267"/>
    <w:rsid w:val="004C6148"/>
    <w:rsid w:val="004E0503"/>
    <w:rsid w:val="004F25F1"/>
    <w:rsid w:val="00506E2C"/>
    <w:rsid w:val="005153D8"/>
    <w:rsid w:val="00525E6E"/>
    <w:rsid w:val="00527401"/>
    <w:rsid w:val="00527D8E"/>
    <w:rsid w:val="00591935"/>
    <w:rsid w:val="00595568"/>
    <w:rsid w:val="005F6AF3"/>
    <w:rsid w:val="005F7D8F"/>
    <w:rsid w:val="006176CB"/>
    <w:rsid w:val="00635248"/>
    <w:rsid w:val="00652BA0"/>
    <w:rsid w:val="0066440F"/>
    <w:rsid w:val="006674DF"/>
    <w:rsid w:val="006A1748"/>
    <w:rsid w:val="006B522C"/>
    <w:rsid w:val="006C40C4"/>
    <w:rsid w:val="007077B2"/>
    <w:rsid w:val="00777A93"/>
    <w:rsid w:val="00781A68"/>
    <w:rsid w:val="00787263"/>
    <w:rsid w:val="00794D91"/>
    <w:rsid w:val="007A67CF"/>
    <w:rsid w:val="007B0200"/>
    <w:rsid w:val="007D24F9"/>
    <w:rsid w:val="00804F5C"/>
    <w:rsid w:val="00821496"/>
    <w:rsid w:val="008503BD"/>
    <w:rsid w:val="00877C07"/>
    <w:rsid w:val="00880CA9"/>
    <w:rsid w:val="00893C24"/>
    <w:rsid w:val="008A4635"/>
    <w:rsid w:val="008A48F0"/>
    <w:rsid w:val="008B546E"/>
    <w:rsid w:val="008B6E7E"/>
    <w:rsid w:val="008B7726"/>
    <w:rsid w:val="008C1A85"/>
    <w:rsid w:val="008F722E"/>
    <w:rsid w:val="0091174F"/>
    <w:rsid w:val="009407F3"/>
    <w:rsid w:val="00945A3B"/>
    <w:rsid w:val="00952CD2"/>
    <w:rsid w:val="009922BC"/>
    <w:rsid w:val="00993AAB"/>
    <w:rsid w:val="00994734"/>
    <w:rsid w:val="009A19CC"/>
    <w:rsid w:val="009B40D4"/>
    <w:rsid w:val="009D480B"/>
    <w:rsid w:val="009D6269"/>
    <w:rsid w:val="009F6F46"/>
    <w:rsid w:val="00A04F4B"/>
    <w:rsid w:val="00A10CF3"/>
    <w:rsid w:val="00A11212"/>
    <w:rsid w:val="00A37003"/>
    <w:rsid w:val="00A41AFE"/>
    <w:rsid w:val="00A82C0F"/>
    <w:rsid w:val="00A93BCE"/>
    <w:rsid w:val="00AA5B10"/>
    <w:rsid w:val="00AB308E"/>
    <w:rsid w:val="00AB4084"/>
    <w:rsid w:val="00AB5374"/>
    <w:rsid w:val="00AD381D"/>
    <w:rsid w:val="00AD38B2"/>
    <w:rsid w:val="00AD6E3F"/>
    <w:rsid w:val="00AF78FB"/>
    <w:rsid w:val="00B00D1A"/>
    <w:rsid w:val="00B013D9"/>
    <w:rsid w:val="00B07F2F"/>
    <w:rsid w:val="00B1577A"/>
    <w:rsid w:val="00B46EF3"/>
    <w:rsid w:val="00B96113"/>
    <w:rsid w:val="00BA3A4F"/>
    <w:rsid w:val="00C14B4F"/>
    <w:rsid w:val="00C15A86"/>
    <w:rsid w:val="00C3073F"/>
    <w:rsid w:val="00C32006"/>
    <w:rsid w:val="00C32703"/>
    <w:rsid w:val="00C60AE6"/>
    <w:rsid w:val="00C675E8"/>
    <w:rsid w:val="00C73AE8"/>
    <w:rsid w:val="00C82495"/>
    <w:rsid w:val="00C831AB"/>
    <w:rsid w:val="00CA2FF6"/>
    <w:rsid w:val="00CB4BD7"/>
    <w:rsid w:val="00CC32AD"/>
    <w:rsid w:val="00CC4B39"/>
    <w:rsid w:val="00CE3FA9"/>
    <w:rsid w:val="00CF3F3D"/>
    <w:rsid w:val="00D00732"/>
    <w:rsid w:val="00D02864"/>
    <w:rsid w:val="00D31D50"/>
    <w:rsid w:val="00D377C3"/>
    <w:rsid w:val="00D562D4"/>
    <w:rsid w:val="00D77FB1"/>
    <w:rsid w:val="00D95711"/>
    <w:rsid w:val="00DA6071"/>
    <w:rsid w:val="00DB67F5"/>
    <w:rsid w:val="00DF0492"/>
    <w:rsid w:val="00DF324A"/>
    <w:rsid w:val="00E05885"/>
    <w:rsid w:val="00E40334"/>
    <w:rsid w:val="00E54FD1"/>
    <w:rsid w:val="00E5620C"/>
    <w:rsid w:val="00E67AF8"/>
    <w:rsid w:val="00E70CDB"/>
    <w:rsid w:val="00E94009"/>
    <w:rsid w:val="00EB6C26"/>
    <w:rsid w:val="00EC0B7D"/>
    <w:rsid w:val="00EE69AF"/>
    <w:rsid w:val="00F074BF"/>
    <w:rsid w:val="00F15130"/>
    <w:rsid w:val="00F234AB"/>
    <w:rsid w:val="00F2421C"/>
    <w:rsid w:val="00F32CAD"/>
    <w:rsid w:val="00F46B63"/>
    <w:rsid w:val="00F6471A"/>
    <w:rsid w:val="00F6647A"/>
    <w:rsid w:val="00F771FE"/>
    <w:rsid w:val="00FC2A75"/>
    <w:rsid w:val="00FC2B43"/>
    <w:rsid w:val="00FD0122"/>
    <w:rsid w:val="00FD6F34"/>
    <w:rsid w:val="00FF74A8"/>
    <w:rsid w:val="01A4019C"/>
    <w:rsid w:val="03982CDB"/>
    <w:rsid w:val="03F23CF1"/>
    <w:rsid w:val="0458493F"/>
    <w:rsid w:val="0865725B"/>
    <w:rsid w:val="086C6F55"/>
    <w:rsid w:val="09575EAA"/>
    <w:rsid w:val="0AE0575C"/>
    <w:rsid w:val="0BC35FA4"/>
    <w:rsid w:val="0BD0741A"/>
    <w:rsid w:val="0C274592"/>
    <w:rsid w:val="0C612266"/>
    <w:rsid w:val="0CA91AF8"/>
    <w:rsid w:val="0DBF5BD3"/>
    <w:rsid w:val="0DF21F72"/>
    <w:rsid w:val="0E034A3B"/>
    <w:rsid w:val="0F362254"/>
    <w:rsid w:val="0F397BFA"/>
    <w:rsid w:val="0FC86512"/>
    <w:rsid w:val="13833F28"/>
    <w:rsid w:val="13932720"/>
    <w:rsid w:val="139C0AC6"/>
    <w:rsid w:val="141035FC"/>
    <w:rsid w:val="147C4E35"/>
    <w:rsid w:val="163173E6"/>
    <w:rsid w:val="16915008"/>
    <w:rsid w:val="16DA52F4"/>
    <w:rsid w:val="16E77FF2"/>
    <w:rsid w:val="176409C5"/>
    <w:rsid w:val="17F77AFC"/>
    <w:rsid w:val="18E3249A"/>
    <w:rsid w:val="18EE239B"/>
    <w:rsid w:val="196A39F4"/>
    <w:rsid w:val="196D2C99"/>
    <w:rsid w:val="1B0871F8"/>
    <w:rsid w:val="1C4A1DA6"/>
    <w:rsid w:val="1C7E429E"/>
    <w:rsid w:val="1CD17324"/>
    <w:rsid w:val="1E2220A2"/>
    <w:rsid w:val="1FA66C7F"/>
    <w:rsid w:val="20946A97"/>
    <w:rsid w:val="20FE0AF7"/>
    <w:rsid w:val="21E40288"/>
    <w:rsid w:val="22B01372"/>
    <w:rsid w:val="235733FB"/>
    <w:rsid w:val="2461577E"/>
    <w:rsid w:val="256906B6"/>
    <w:rsid w:val="261F0A2C"/>
    <w:rsid w:val="268941F1"/>
    <w:rsid w:val="26A83889"/>
    <w:rsid w:val="27142771"/>
    <w:rsid w:val="2748437C"/>
    <w:rsid w:val="279A20FA"/>
    <w:rsid w:val="27FE1183"/>
    <w:rsid w:val="281E5038"/>
    <w:rsid w:val="28F04B8F"/>
    <w:rsid w:val="2B887A12"/>
    <w:rsid w:val="2BE27F2E"/>
    <w:rsid w:val="2D214F6E"/>
    <w:rsid w:val="2DA21CF3"/>
    <w:rsid w:val="30823357"/>
    <w:rsid w:val="309753DA"/>
    <w:rsid w:val="3134635A"/>
    <w:rsid w:val="32EC2BF0"/>
    <w:rsid w:val="335F00B6"/>
    <w:rsid w:val="377441F5"/>
    <w:rsid w:val="39A11894"/>
    <w:rsid w:val="39CF5F99"/>
    <w:rsid w:val="3B895CD0"/>
    <w:rsid w:val="3BB56AC5"/>
    <w:rsid w:val="3BE96C4D"/>
    <w:rsid w:val="3CE64CFC"/>
    <w:rsid w:val="3DD46730"/>
    <w:rsid w:val="3E151A9D"/>
    <w:rsid w:val="3E727445"/>
    <w:rsid w:val="3E834C59"/>
    <w:rsid w:val="400B5EC0"/>
    <w:rsid w:val="40782BA9"/>
    <w:rsid w:val="422902EC"/>
    <w:rsid w:val="430E309D"/>
    <w:rsid w:val="43D54558"/>
    <w:rsid w:val="43F331D2"/>
    <w:rsid w:val="46083D06"/>
    <w:rsid w:val="46363FA1"/>
    <w:rsid w:val="48E56510"/>
    <w:rsid w:val="49D86D1B"/>
    <w:rsid w:val="4A9217DB"/>
    <w:rsid w:val="4B62341C"/>
    <w:rsid w:val="4C97315A"/>
    <w:rsid w:val="4D7626D0"/>
    <w:rsid w:val="4ED225C5"/>
    <w:rsid w:val="4F8612E7"/>
    <w:rsid w:val="4FB2100F"/>
    <w:rsid w:val="52714C16"/>
    <w:rsid w:val="55A43D61"/>
    <w:rsid w:val="58511C49"/>
    <w:rsid w:val="591C00F6"/>
    <w:rsid w:val="59764F4C"/>
    <w:rsid w:val="598E119E"/>
    <w:rsid w:val="5A7F3959"/>
    <w:rsid w:val="5A945939"/>
    <w:rsid w:val="5B511290"/>
    <w:rsid w:val="62005612"/>
    <w:rsid w:val="62390F2D"/>
    <w:rsid w:val="62FF5085"/>
    <w:rsid w:val="646409AD"/>
    <w:rsid w:val="647461B3"/>
    <w:rsid w:val="64F909E0"/>
    <w:rsid w:val="65D5198E"/>
    <w:rsid w:val="688A0FE1"/>
    <w:rsid w:val="68C20FA5"/>
    <w:rsid w:val="68DA0659"/>
    <w:rsid w:val="6A392A20"/>
    <w:rsid w:val="6B765952"/>
    <w:rsid w:val="6BBA58AE"/>
    <w:rsid w:val="6C52269B"/>
    <w:rsid w:val="6E097E8A"/>
    <w:rsid w:val="6E780FD6"/>
    <w:rsid w:val="70127A27"/>
    <w:rsid w:val="705917A1"/>
    <w:rsid w:val="73B6508D"/>
    <w:rsid w:val="745238F4"/>
    <w:rsid w:val="74681C20"/>
    <w:rsid w:val="754253DC"/>
    <w:rsid w:val="785C4266"/>
    <w:rsid w:val="792B398F"/>
    <w:rsid w:val="79BA69C4"/>
    <w:rsid w:val="7A1A7A50"/>
    <w:rsid w:val="7AA474A4"/>
    <w:rsid w:val="7D2E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5"/>
    <w:semiHidden/>
    <w:unhideWhenUsed/>
    <w:qFormat/>
    <w:uiPriority w:val="99"/>
    <w:pPr>
      <w:spacing w:after="0"/>
    </w:pPr>
    <w:rPr>
      <w:sz w:val="18"/>
      <w:szCs w:val="18"/>
    </w:rPr>
  </w:style>
  <w:style w:type="paragraph" w:styleId="4">
    <w:name w:val="footer"/>
    <w:basedOn w:val="1"/>
    <w:link w:val="11"/>
    <w:unhideWhenUsed/>
    <w:qFormat/>
    <w:uiPriority w:val="99"/>
    <w:pPr>
      <w:tabs>
        <w:tab w:val="center" w:pos="4153"/>
        <w:tab w:val="right" w:pos="8306"/>
      </w:tabs>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9">
    <w:name w:val="NormalIndent"/>
    <w:qFormat/>
    <w:uiPriority w:val="0"/>
    <w:pPr>
      <w:widowControl w:val="0"/>
      <w:ind w:firstLine="420" w:firstLineChars="200"/>
      <w:jc w:val="both"/>
      <w:textAlignment w:val="baseline"/>
    </w:pPr>
    <w:rPr>
      <w:rFonts w:ascii="Calibri" w:hAnsi="Calibri" w:eastAsia="宋体" w:cs="Times New Roman"/>
      <w:kern w:val="2"/>
      <w:sz w:val="21"/>
      <w:szCs w:val="24"/>
      <w:lang w:val="en-US" w:eastAsia="zh-CN" w:bidi="ar-SA"/>
    </w:rPr>
  </w:style>
  <w:style w:type="character" w:customStyle="1" w:styleId="10">
    <w:name w:val="页眉 字符"/>
    <w:basedOn w:val="8"/>
    <w:link w:val="5"/>
    <w:semiHidden/>
    <w:qFormat/>
    <w:uiPriority w:val="99"/>
    <w:rPr>
      <w:rFonts w:ascii="Tahoma" w:hAnsi="Tahoma"/>
      <w:sz w:val="18"/>
      <w:szCs w:val="18"/>
    </w:rPr>
  </w:style>
  <w:style w:type="character" w:customStyle="1" w:styleId="11">
    <w:name w:val="页脚 字符"/>
    <w:basedOn w:val="8"/>
    <w:link w:val="4"/>
    <w:semiHidden/>
    <w:qFormat/>
    <w:uiPriority w:val="99"/>
    <w:rPr>
      <w:rFonts w:ascii="Tahoma" w:hAnsi="Tahoma"/>
      <w:sz w:val="18"/>
      <w:szCs w:val="18"/>
    </w:rPr>
  </w:style>
  <w:style w:type="character" w:customStyle="1" w:styleId="12">
    <w:name w:val="日期 字符"/>
    <w:basedOn w:val="8"/>
    <w:link w:val="2"/>
    <w:semiHidden/>
    <w:qFormat/>
    <w:uiPriority w:val="99"/>
    <w:rPr>
      <w:rFonts w:ascii="Tahoma" w:hAnsi="Tahoma"/>
    </w:rPr>
  </w:style>
  <w:style w:type="paragraph" w:styleId="13">
    <w:name w:val="List Paragraph"/>
    <w:basedOn w:val="1"/>
    <w:unhideWhenUsed/>
    <w:qFormat/>
    <w:uiPriority w:val="99"/>
    <w:pPr>
      <w:adjustRightInd/>
      <w:snapToGrid/>
      <w:spacing w:after="0"/>
      <w:ind w:firstLine="420" w:firstLineChars="200"/>
    </w:pPr>
    <w:rPr>
      <w:rFonts w:asciiTheme="minorHAnsi" w:hAnsiTheme="minorHAnsi" w:eastAsiaTheme="minorEastAsia"/>
    </w:rPr>
  </w:style>
  <w:style w:type="paragraph" w:customStyle="1" w:styleId="14">
    <w:name w:val="Char Char Char Char Char Char"/>
    <w:basedOn w:val="1"/>
    <w:qFormat/>
    <w:uiPriority w:val="0"/>
    <w:pPr>
      <w:widowControl w:val="0"/>
      <w:adjustRightInd/>
      <w:snapToGrid/>
      <w:spacing w:after="0"/>
      <w:jc w:val="both"/>
    </w:pPr>
    <w:rPr>
      <w:rFonts w:ascii="Times New Roman" w:hAnsi="Times New Roman" w:eastAsia="仿宋_GB2312" w:cs="Times New Roman"/>
      <w:kern w:val="2"/>
      <w:sz w:val="32"/>
      <w:szCs w:val="21"/>
    </w:rPr>
  </w:style>
  <w:style w:type="character" w:customStyle="1" w:styleId="15">
    <w:name w:val="批注框文本 字符"/>
    <w:basedOn w:val="8"/>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1068</Words>
  <Characters>1164</Characters>
  <Lines>19</Lines>
  <Paragraphs>5</Paragraphs>
  <TotalTime>12</TotalTime>
  <ScaleCrop>false</ScaleCrop>
  <LinksUpToDate>false</LinksUpToDate>
  <CharactersWithSpaces>1182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2017-08-08T02:01:00Z</dcterms:created>
  <dc:creator>Administrator</dc:creator>
  <cp:lastModifiedBy>better me『缘滋味酒楼』</cp:lastModifiedBy>
  <cp:lastPrinted>2025-07-04T02:56:00Z</cp:lastPrinted>
  <dcterms:modified xsi:type="dcterms:W3CDTF">2025-07-04T06:33:37Z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eyJoZGlkIjoiZWUyODFiZGY3MTY4NTQ2MWVkYTQ4NmFlNjM1M2NmNTMiLCJ1c2VySWQiOiIyODk1MzUwMjMifQ==</vt:lpwstr>
  </property>
  <property fmtid="{D5CDD505-2E9C-101B-9397-08002B2CF9AE}" pid="4" name="ICV">
    <vt:lpwstr>985249A172A34D498978B78B65CC4B69_13</vt:lpwstr>
  </property>
</Properties>
</file>