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B1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20" w:firstLine="0" w:firstLineChars="0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3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乐平市科技局部门整体支出绩效自评报告</w:t>
      </w:r>
    </w:p>
    <w:p w14:paraId="11703B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4" w:firstLine="0" w:firstLineChars="0"/>
        <w:jc w:val="both"/>
        <w:textAlignment w:val="baseline"/>
        <w:outlineLvl w:val="0"/>
      </w:pPr>
      <w:r>
        <w:rPr>
          <w:spacing w:val="-2"/>
        </w:rPr>
        <w:t>（202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年度）</w:t>
      </w:r>
    </w:p>
    <w:p w14:paraId="4C3C8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ascii="Arial"/>
          <w:sz w:val="21"/>
        </w:rPr>
      </w:pPr>
    </w:p>
    <w:p w14:paraId="56D9B6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ascii="Arial"/>
          <w:sz w:val="21"/>
        </w:rPr>
      </w:pPr>
    </w:p>
    <w:p w14:paraId="4E66152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2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部门概况</w:t>
      </w:r>
    </w:p>
    <w:p w14:paraId="3425A21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rightChars="0" w:firstLine="648" w:firstLineChars="200"/>
        <w:jc w:val="both"/>
        <w:textAlignment w:val="baseline"/>
        <w:rPr>
          <w:rFonts w:hint="eastAsia"/>
          <w:spacing w:val="6"/>
          <w:position w:val="18"/>
          <w:lang w:val="en-US" w:eastAsia="zh-CN"/>
        </w:rPr>
      </w:pPr>
      <w:r>
        <w:rPr>
          <w:spacing w:val="7"/>
          <w:position w:val="18"/>
        </w:rPr>
        <w:t>部门主要职责职能，组织架构、人员及资产等基</w:t>
      </w:r>
      <w:r>
        <w:rPr>
          <w:rFonts w:hint="eastAsia"/>
          <w:spacing w:val="7"/>
          <w:position w:val="18"/>
          <w:lang w:val="en-US" w:eastAsia="zh-CN"/>
        </w:rPr>
        <w:t>本情况：</w:t>
      </w:r>
      <w:r>
        <w:rPr>
          <w:spacing w:val="6"/>
          <w:position w:val="18"/>
        </w:rPr>
        <w:t>乐平市科技局属于行政单位</w:t>
      </w:r>
      <w:r>
        <w:rPr>
          <w:rFonts w:hint="eastAsia"/>
          <w:spacing w:val="6"/>
          <w:position w:val="18"/>
          <w:lang w:eastAsia="zh-CN"/>
        </w:rPr>
        <w:t>，</w:t>
      </w:r>
      <w:r>
        <w:rPr>
          <w:spacing w:val="6"/>
          <w:position w:val="18"/>
        </w:rPr>
        <w:t>其行政编制数</w:t>
      </w:r>
      <w:r>
        <w:rPr>
          <w:rFonts w:hint="eastAsia"/>
          <w:spacing w:val="6"/>
          <w:position w:val="18"/>
          <w:lang w:val="en-US" w:eastAsia="zh-CN"/>
        </w:rPr>
        <w:t>11</w:t>
      </w:r>
      <w:r>
        <w:rPr>
          <w:spacing w:val="6"/>
          <w:position w:val="18"/>
        </w:rPr>
        <w:t>人、</w:t>
      </w:r>
      <w:r>
        <w:rPr>
          <w:rFonts w:hint="eastAsia"/>
          <w:spacing w:val="6"/>
          <w:position w:val="18"/>
          <w:lang w:val="en-US" w:eastAsia="zh-CN"/>
        </w:rPr>
        <w:t>事业编制数4人，实有人数16人。</w:t>
      </w:r>
    </w:p>
    <w:p w14:paraId="1EE371BD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4" w:firstLineChars="200"/>
        <w:jc w:val="both"/>
        <w:textAlignment w:val="baseline"/>
      </w:pPr>
      <w:r>
        <w:rPr>
          <w:spacing w:val="6"/>
        </w:rPr>
        <w:t>部门的主要职责职能如下：</w:t>
      </w:r>
    </w:p>
    <w:p w14:paraId="25BA30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>二</w:t>
      </w:r>
      <w:r>
        <w:rPr>
          <w:spacing w:val="8"/>
        </w:rPr>
        <w:t>）贯彻执行国家和省市关于科技工作的方针政策和</w:t>
      </w:r>
      <w:r>
        <w:rPr>
          <w:spacing w:val="2"/>
        </w:rPr>
        <w:t>法规，研究提出全市科技发展规划和科技促进经济与社会发展的政策；研究科技促进经济与社会发展的重大问题；研究确定科技发展的重大布局和优先领域；负责市科技型中小企业技术创新工作，推动全市科技创新体系建设，提高全市科</w:t>
      </w:r>
    </w:p>
    <w:p w14:paraId="42FF2B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t>技创新能力。</w:t>
      </w:r>
    </w:p>
    <w:p w14:paraId="2B77B3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</w:pPr>
      <w:r>
        <w:rPr>
          <w:position w:val="18"/>
        </w:rPr>
        <w:t>（</w:t>
      </w:r>
      <w:r>
        <w:rPr>
          <w:rFonts w:hint="eastAsia"/>
          <w:position w:val="18"/>
          <w:lang w:val="en-US" w:eastAsia="zh-CN"/>
        </w:rPr>
        <w:t>三</w:t>
      </w:r>
      <w:r>
        <w:rPr>
          <w:position w:val="18"/>
        </w:rPr>
        <w:t>）组织编制全市民用科学技术发展的中长期规划和</w:t>
      </w:r>
    </w:p>
    <w:p w14:paraId="3A4E30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1"/>
        </w:rPr>
        <w:t>年度计划。</w:t>
      </w:r>
    </w:p>
    <w:p w14:paraId="2283DF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</w:pPr>
      <w:r>
        <w:rPr>
          <w:spacing w:val="-5"/>
        </w:rPr>
        <w:t>（</w:t>
      </w:r>
      <w:r>
        <w:rPr>
          <w:rFonts w:hint="eastAsia"/>
          <w:spacing w:val="-5"/>
          <w:lang w:val="en-US" w:eastAsia="zh-CN"/>
        </w:rPr>
        <w:t>四</w:t>
      </w:r>
      <w:r>
        <w:rPr>
          <w:spacing w:val="-5"/>
        </w:rPr>
        <w:t>）研究提出科技体制改革的政策和措施；推动建立</w:t>
      </w:r>
      <w:r>
        <w:rPr>
          <w:spacing w:val="21"/>
        </w:rPr>
        <w:t>适应社会主义市场经济和科技自身发展规律的科技创新体</w:t>
      </w:r>
    </w:p>
    <w:p w14:paraId="144F8A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7"/>
        </w:rPr>
        <w:t>制和科技创新机制；指导乡镇、街道科技体制改革工作。</w:t>
      </w:r>
    </w:p>
    <w:p w14:paraId="5BF5B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jc w:val="both"/>
        <w:textAlignment w:val="baseline"/>
      </w:pPr>
      <w:r>
        <w:rPr>
          <w:spacing w:val="-5"/>
        </w:rPr>
        <w:t>（</w:t>
      </w:r>
      <w:r>
        <w:rPr>
          <w:rFonts w:hint="eastAsia"/>
          <w:spacing w:val="-5"/>
          <w:lang w:val="en-US" w:eastAsia="zh-CN"/>
        </w:rPr>
        <w:t>五</w:t>
      </w:r>
      <w:r>
        <w:rPr>
          <w:spacing w:val="-5"/>
        </w:rPr>
        <w:t>）研究多渠道增加科技投入的措施；优化科技资源的配置；负责归口管理的科学事业费、科技经费等费用的预、</w:t>
      </w:r>
    </w:p>
    <w:p w14:paraId="0BD798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10"/>
        </w:rPr>
        <w:t>决算。</w:t>
      </w:r>
    </w:p>
    <w:p w14:paraId="7E7CBD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</w:pPr>
      <w:r>
        <w:t>（</w:t>
      </w:r>
      <w:r>
        <w:rPr>
          <w:rFonts w:hint="eastAsia"/>
          <w:lang w:val="en-US" w:eastAsia="zh-CN"/>
        </w:rPr>
        <w:t>六</w:t>
      </w:r>
      <w:r>
        <w:t>）研究制订高新技术发展的政策措施；负责重大基</w:t>
      </w:r>
    </w:p>
    <w:p w14:paraId="281224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sectPr>
          <w:pgSz w:w="11907" w:h="16839"/>
          <w:pgMar w:top="1388" w:right="1700" w:bottom="0" w:left="1785" w:header="0" w:footer="0" w:gutter="0"/>
          <w:cols w:space="720" w:num="1"/>
        </w:sectPr>
      </w:pPr>
    </w:p>
    <w:p w14:paraId="5C0E52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8"/>
          <w:position w:val="18"/>
        </w:rPr>
        <w:t>础性研究计划、高技术研究发展计划、科技攻关计划、科技</w:t>
      </w:r>
    </w:p>
    <w:p w14:paraId="278138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6"/>
        </w:rPr>
        <w:t>创新工作和社会发展计划的制定与组织实施。</w:t>
      </w:r>
    </w:p>
    <w:p w14:paraId="6577A3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</w:pPr>
      <w:r>
        <w:rPr>
          <w:spacing w:val="1"/>
        </w:rPr>
        <w:t>（</w:t>
      </w:r>
      <w:r>
        <w:rPr>
          <w:rFonts w:hint="eastAsia"/>
          <w:spacing w:val="1"/>
          <w:lang w:val="en-US" w:eastAsia="zh-CN"/>
        </w:rPr>
        <w:t>七</w:t>
      </w:r>
      <w:r>
        <w:rPr>
          <w:spacing w:val="1"/>
        </w:rPr>
        <w:t>）强化高新技术产业化及应用技术的开发与推广工</w:t>
      </w:r>
      <w:r>
        <w:rPr>
          <w:spacing w:val="-9"/>
        </w:rPr>
        <w:t>作；指导科技成果转化；负责指导火炬计划、成果推广计划、</w:t>
      </w:r>
      <w:r>
        <w:rPr>
          <w:spacing w:val="21"/>
        </w:rPr>
        <w:t>重点新产品计划和科技型中小企业技术创新等科技</w:t>
      </w:r>
      <w:r>
        <w:rPr>
          <w:spacing w:val="20"/>
        </w:rPr>
        <w:t>开发计</w:t>
      </w:r>
    </w:p>
    <w:p w14:paraId="5397F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</w:pPr>
      <w:r>
        <w:rPr>
          <w:spacing w:val="7"/>
        </w:rPr>
        <w:t>划的申报与实施；负责推荐省级区外高新技术企业。</w:t>
      </w:r>
    </w:p>
    <w:p w14:paraId="2FE990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</w:pPr>
      <w:r>
        <w:rPr>
          <w:spacing w:val="12"/>
          <w:position w:val="18"/>
        </w:rPr>
        <w:t>（</w:t>
      </w:r>
      <w:r>
        <w:rPr>
          <w:rFonts w:hint="eastAsia"/>
          <w:spacing w:val="12"/>
          <w:position w:val="18"/>
          <w:lang w:val="en-US" w:eastAsia="zh-CN"/>
        </w:rPr>
        <w:t>八</w:t>
      </w:r>
      <w:r>
        <w:rPr>
          <w:spacing w:val="12"/>
          <w:position w:val="18"/>
        </w:rPr>
        <w:t>）贯彻执行国家、省对外科技合作与交流的方针、</w:t>
      </w:r>
    </w:p>
    <w:p w14:paraId="697307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10"/>
        </w:rPr>
        <w:t>政策。</w:t>
      </w:r>
    </w:p>
    <w:p w14:paraId="186DF1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</w:pPr>
      <w:r>
        <w:rPr>
          <w:spacing w:val="12"/>
        </w:rPr>
        <w:t>（</w:t>
      </w:r>
      <w:r>
        <w:rPr>
          <w:rFonts w:hint="eastAsia"/>
          <w:spacing w:val="12"/>
          <w:lang w:val="en-US" w:eastAsia="zh-CN"/>
        </w:rPr>
        <w:t>九</w:t>
      </w:r>
      <w:r>
        <w:rPr>
          <w:spacing w:val="12"/>
        </w:rPr>
        <w:t>）研究提出制订科技法规的建议；做好科技成果、</w:t>
      </w:r>
      <w:r>
        <w:rPr>
          <w:spacing w:val="8"/>
        </w:rPr>
        <w:t>科技培训、科技宣传、科技奖励、科技保密、科技信息、科</w:t>
      </w:r>
      <w:r>
        <w:rPr>
          <w:spacing w:val="1"/>
        </w:rPr>
        <w:t>技档案、科技统计、技术市场等工作；拟定科学技术普及和</w:t>
      </w:r>
      <w:r>
        <w:rPr>
          <w:spacing w:val="-2"/>
        </w:rPr>
        <w:t>科学传播工作规划、政策；促进科技咨询、招标、评估等社</w:t>
      </w:r>
      <w:r>
        <w:rPr>
          <w:spacing w:val="2"/>
        </w:rPr>
        <w:t>会中介组织的发展，牵头全市技术转移体系建设，指导全市</w:t>
      </w:r>
    </w:p>
    <w:p w14:paraId="60E2C3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3"/>
        </w:rPr>
        <w:t>科技第三产业发展工作。</w:t>
      </w:r>
    </w:p>
    <w:p w14:paraId="58446C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</w:pPr>
      <w:r>
        <w:rPr>
          <w:spacing w:val="1"/>
        </w:rPr>
        <w:t>（</w:t>
      </w:r>
      <w:r>
        <w:rPr>
          <w:rFonts w:hint="eastAsia"/>
          <w:spacing w:val="1"/>
          <w:lang w:val="en-US" w:eastAsia="zh-CN"/>
        </w:rPr>
        <w:t>十</w:t>
      </w:r>
      <w:r>
        <w:rPr>
          <w:spacing w:val="1"/>
        </w:rPr>
        <w:t>）负责引进国外智力工作。拟订引进国外智力计划</w:t>
      </w:r>
      <w:r>
        <w:rPr>
          <w:spacing w:val="-4"/>
        </w:rPr>
        <w:t>并组织实施，拟订出国（境）培训规划、政策和年度计划并</w:t>
      </w:r>
    </w:p>
    <w:p w14:paraId="472231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1"/>
        </w:rPr>
        <w:t>监督实施。</w:t>
      </w:r>
    </w:p>
    <w:p w14:paraId="2300D6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</w:pPr>
      <w:r>
        <w:rPr>
          <w:spacing w:val="-1"/>
        </w:rPr>
        <w:t>（十</w:t>
      </w:r>
      <w:r>
        <w:rPr>
          <w:rFonts w:hint="eastAsia"/>
          <w:spacing w:val="-1"/>
          <w:lang w:val="en-US" w:eastAsia="zh-CN"/>
        </w:rPr>
        <w:t>一</w:t>
      </w:r>
      <w:r>
        <w:rPr>
          <w:spacing w:val="-1"/>
        </w:rPr>
        <w:t>）会同有关部门拟定科技人才队伍建设规划和政策，</w:t>
      </w:r>
      <w:r>
        <w:t>建立健全科技人才评价和激励机制，</w:t>
      </w:r>
      <w:bookmarkStart w:id="0" w:name="_GoBack"/>
      <w:bookmarkEnd w:id="0"/>
      <w:r>
        <w:t>组织实施科技人才计划，</w:t>
      </w:r>
      <w:r>
        <w:rPr>
          <w:spacing w:val="8"/>
        </w:rPr>
        <w:t>推动高端科技创新人才队伍建设，加强科技人才创新平台建</w:t>
      </w:r>
    </w:p>
    <w:p w14:paraId="5B91F3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13"/>
        </w:rPr>
        <w:t>设。</w:t>
      </w:r>
    </w:p>
    <w:p w14:paraId="41F114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（十</w:t>
      </w:r>
      <w:r>
        <w:rPr>
          <w:rFonts w:hint="eastAsia"/>
          <w:spacing w:val="8"/>
          <w:lang w:val="en-US" w:eastAsia="zh-CN"/>
        </w:rPr>
        <w:t>二</w:t>
      </w:r>
      <w:r>
        <w:rPr>
          <w:spacing w:val="8"/>
        </w:rPr>
        <w:t>）负责将安全生产科技进步、知识宣传普及纳入</w:t>
      </w:r>
      <w:r>
        <w:rPr>
          <w:spacing w:val="14"/>
        </w:rPr>
        <w:t>全市科学技术发展规划，并组织实施;引导企业增加安全生</w:t>
      </w:r>
    </w:p>
    <w:p w14:paraId="664C55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8"/>
        </w:rPr>
        <w:t>产研发资金投入，促使企业成为安全生产科技投入和技术保</w:t>
      </w:r>
    </w:p>
    <w:p w14:paraId="37535F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sectPr>
          <w:pgSz w:w="11907" w:h="16839"/>
          <w:pgMar w:top="1431" w:right="1552" w:bottom="0" w:left="1785" w:header="0" w:footer="0" w:gutter="0"/>
          <w:cols w:space="720" w:num="1"/>
        </w:sectPr>
      </w:pPr>
    </w:p>
    <w:p w14:paraId="6E46C0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1"/>
        </w:rPr>
        <w:t>障的主体。</w:t>
      </w:r>
    </w:p>
    <w:p w14:paraId="0CCEDB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</w:pPr>
      <w:r>
        <w:rPr>
          <w:spacing w:val="-4"/>
        </w:rPr>
        <w:t>（十</w:t>
      </w:r>
      <w:r>
        <w:rPr>
          <w:rFonts w:hint="eastAsia"/>
          <w:spacing w:val="-4"/>
          <w:lang w:val="en-US" w:eastAsia="zh-CN"/>
        </w:rPr>
        <w:t>三</w:t>
      </w:r>
      <w:r>
        <w:rPr>
          <w:spacing w:val="-4"/>
        </w:rPr>
        <w:t>）完成市委、市政府交办的其他任务。</w:t>
      </w:r>
    </w:p>
    <w:p w14:paraId="20AC3D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</w:pPr>
      <w:r>
        <w:rPr>
          <w:spacing w:val="-1"/>
        </w:rPr>
        <w:t>（十</w:t>
      </w:r>
      <w:r>
        <w:rPr>
          <w:rFonts w:hint="eastAsia"/>
          <w:spacing w:val="-1"/>
          <w:lang w:val="en-US" w:eastAsia="zh-CN"/>
        </w:rPr>
        <w:t>四</w:t>
      </w:r>
      <w:r>
        <w:rPr>
          <w:spacing w:val="-1"/>
        </w:rPr>
        <w:t>）职能转变。围绕贯彻实施科教兴国战略、人才</w:t>
      </w:r>
      <w:r>
        <w:rPr>
          <w:spacing w:val="8"/>
        </w:rPr>
        <w:t>强国战略、创新驱动发展战略，加强、优化、转变政府科技管理和服务职能，完善科技创新制度和组织体系，加强宏观管理和统筹协调，减少微观管理和具体审批事项，加强事中事后监管和科研诚信建设。加强对一二三产业发展的科技支</w:t>
      </w:r>
      <w:r>
        <w:rPr>
          <w:spacing w:val="3"/>
        </w:rPr>
        <w:t>撑，做深做细重点行业和重点领域科技创新工作，推动科技</w:t>
      </w:r>
      <w:r>
        <w:rPr>
          <w:spacing w:val="8"/>
        </w:rPr>
        <w:t>创新的重心转向经济建设。加强推进科技成果转化和先进技</w:t>
      </w:r>
      <w:r>
        <w:rPr>
          <w:spacing w:val="-3"/>
        </w:rPr>
        <w:t>术转移，充分调动各类创新主体的积极性和</w:t>
      </w:r>
      <w:r>
        <w:rPr>
          <w:spacing w:val="-4"/>
        </w:rPr>
        <w:t>创造性，激发广</w:t>
      </w:r>
    </w:p>
    <w:p w14:paraId="0FA1C7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7"/>
        </w:rPr>
        <w:t>大科技人员投身创新创业的动力。</w:t>
      </w:r>
    </w:p>
    <w:p w14:paraId="215CB0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</w:pP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>1</w:t>
      </w:r>
      <w:r>
        <w:rPr>
          <w:spacing w:val="7"/>
        </w:rPr>
        <w:t>）当年部门履职总体目标、工作任务。</w:t>
      </w:r>
    </w:p>
    <w:p w14:paraId="1C6422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position w:val="18"/>
        </w:rPr>
        <w:t>积极开展科技创新引导，引导企业加快创新步伐</w:t>
      </w:r>
      <w:r>
        <w:rPr>
          <w:spacing w:val="-1"/>
          <w:position w:val="18"/>
        </w:rPr>
        <w:t>，为创</w:t>
      </w:r>
    </w:p>
    <w:p w14:paraId="738407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3"/>
        </w:rPr>
        <w:t>建创新型县市打基础。</w:t>
      </w:r>
    </w:p>
    <w:p w14:paraId="79A5B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</w:pP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>2</w:t>
      </w:r>
      <w:r>
        <w:rPr>
          <w:spacing w:val="5"/>
        </w:rPr>
        <w:t>）当年部门年度整体支出绩效目标。</w:t>
      </w:r>
    </w:p>
    <w:p w14:paraId="5B34E9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1"/>
        </w:rPr>
        <w:t>目标1：完成本级项目立项数量大于等于</w:t>
      </w:r>
      <w:r>
        <w:rPr>
          <w:spacing w:val="-64"/>
        </w:rPr>
        <w:t xml:space="preserve"> </w:t>
      </w:r>
      <w:r>
        <w:rPr>
          <w:spacing w:val="1"/>
        </w:rPr>
        <w:t>40</w:t>
      </w:r>
      <w:r>
        <w:rPr>
          <w:spacing w:val="-53"/>
        </w:rPr>
        <w:t xml:space="preserve"> </w:t>
      </w:r>
      <w:r>
        <w:rPr>
          <w:spacing w:val="1"/>
        </w:rPr>
        <w:t>个。</w:t>
      </w:r>
    </w:p>
    <w:p w14:paraId="09DACB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1"/>
        </w:rPr>
        <w:t>目标2：完成上级项目立项数量大于等于</w:t>
      </w:r>
      <w:r>
        <w:rPr>
          <w:spacing w:val="-39"/>
        </w:rPr>
        <w:t xml:space="preserve"> </w:t>
      </w:r>
      <w:r>
        <w:rPr>
          <w:spacing w:val="1"/>
        </w:rPr>
        <w:t>10</w:t>
      </w:r>
      <w:r>
        <w:rPr>
          <w:spacing w:val="-53"/>
        </w:rPr>
        <w:t xml:space="preserve"> </w:t>
      </w:r>
      <w:r>
        <w:rPr>
          <w:spacing w:val="1"/>
        </w:rPr>
        <w:t>个。</w:t>
      </w:r>
    </w:p>
    <w:p w14:paraId="7A3658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</w:pP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>3</w:t>
      </w:r>
      <w:r>
        <w:rPr>
          <w:spacing w:val="6"/>
        </w:rPr>
        <w:t>）部门预算绩效管理开展情况。</w:t>
      </w:r>
    </w:p>
    <w:p w14:paraId="50F5B5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12"/>
        </w:rPr>
        <w:t>接到上级文件后，我局及时召开了预算绩效工作会议，</w:t>
      </w:r>
      <w:r>
        <w:rPr>
          <w:spacing w:val="7"/>
        </w:rPr>
        <w:t>明确了相关工作人员工作职责。具体工作由人秘股按要求按</w:t>
      </w:r>
    </w:p>
    <w:p w14:paraId="1CFFB0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1"/>
        </w:rPr>
        <w:t>时高质量完成此项工作。</w:t>
      </w:r>
    </w:p>
    <w:p w14:paraId="78738E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textAlignment w:val="baseline"/>
      </w:pPr>
      <w:r>
        <w:rPr>
          <w:spacing w:val="-3"/>
        </w:rPr>
        <w:t>（</w:t>
      </w:r>
      <w:r>
        <w:rPr>
          <w:rFonts w:hint="eastAsia"/>
          <w:spacing w:val="-3"/>
          <w:lang w:val="en-US" w:eastAsia="zh-CN"/>
        </w:rPr>
        <w:t>4</w:t>
      </w:r>
      <w:r>
        <w:rPr>
          <w:spacing w:val="-3"/>
        </w:rPr>
        <w:t>）当年部门预算及执行情况。</w:t>
      </w:r>
    </w:p>
    <w:p w14:paraId="542F55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7"/>
          <w:position w:val="18"/>
        </w:rPr>
        <w:t>我单位是行政事业单位，部门预算收入主要为：人员经</w:t>
      </w:r>
    </w:p>
    <w:p w14:paraId="5F92A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2"/>
        </w:rPr>
        <w:t>费、公用经费、三公经费、政府采购预算等，资金来源为全</w:t>
      </w:r>
    </w:p>
    <w:p w14:paraId="141B1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sectPr>
          <w:pgSz w:w="11907" w:h="16839"/>
          <w:pgMar w:top="1431" w:right="1709" w:bottom="0" w:left="1785" w:header="0" w:footer="0" w:gutter="0"/>
          <w:cols w:space="720" w:num="1"/>
        </w:sectPr>
      </w:pPr>
    </w:p>
    <w:p w14:paraId="7F964F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1"/>
          <w:position w:val="18"/>
        </w:rPr>
        <w:t>额财政拨款，在202</w:t>
      </w:r>
      <w:r>
        <w:rPr>
          <w:rFonts w:hint="eastAsia"/>
          <w:spacing w:val="-1"/>
          <w:position w:val="18"/>
          <w:lang w:val="en-US" w:eastAsia="zh-CN"/>
        </w:rPr>
        <w:t>4</w:t>
      </w:r>
      <w:r>
        <w:rPr>
          <w:spacing w:val="-1"/>
          <w:position w:val="18"/>
        </w:rPr>
        <w:t>年的预算总额为</w:t>
      </w:r>
      <w:r>
        <w:rPr>
          <w:rFonts w:hint="eastAsia"/>
          <w:spacing w:val="-1"/>
          <w:position w:val="18"/>
          <w:lang w:val="en-US" w:eastAsia="zh-CN"/>
        </w:rPr>
        <w:t>367.37</w:t>
      </w:r>
      <w:r>
        <w:rPr>
          <w:spacing w:val="-1"/>
          <w:position w:val="18"/>
        </w:rPr>
        <w:t>万元。具体来</w:t>
      </w:r>
    </w:p>
    <w:p w14:paraId="656282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4"/>
        </w:rPr>
        <w:t>源是：</w:t>
      </w:r>
    </w:p>
    <w:p w14:paraId="601A50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</w:pPr>
      <w:r>
        <w:rPr>
          <w:spacing w:val="3"/>
          <w:position w:val="18"/>
        </w:rPr>
        <w:t>1、财政拨款</w:t>
      </w:r>
      <w:r>
        <w:rPr>
          <w:rFonts w:hint="eastAsia"/>
          <w:spacing w:val="-56"/>
          <w:position w:val="18"/>
          <w:lang w:val="en-US" w:eastAsia="zh-CN"/>
        </w:rPr>
        <w:t>367.37</w:t>
      </w:r>
      <w:r>
        <w:rPr>
          <w:spacing w:val="3"/>
          <w:position w:val="18"/>
        </w:rPr>
        <w:t>万元，其中：</w:t>
      </w:r>
    </w:p>
    <w:p w14:paraId="7D1323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</w:pPr>
      <w:r>
        <w:rPr>
          <w:spacing w:val="1"/>
        </w:rPr>
        <w:t>（1）日常经费拨款</w:t>
      </w:r>
      <w:r>
        <w:rPr>
          <w:rFonts w:hint="eastAsia"/>
          <w:spacing w:val="-31"/>
          <w:lang w:val="en-US" w:eastAsia="zh-CN"/>
        </w:rPr>
        <w:t>207.75</w:t>
      </w:r>
      <w:r>
        <w:rPr>
          <w:spacing w:val="1"/>
        </w:rPr>
        <w:t>万元。</w:t>
      </w:r>
    </w:p>
    <w:p w14:paraId="3DC0A2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jc w:val="both"/>
        <w:textAlignment w:val="baseline"/>
      </w:pPr>
      <w:r>
        <w:rPr>
          <w:spacing w:val="1"/>
        </w:rPr>
        <w:t>（2）专项经费拨款</w:t>
      </w:r>
      <w:r>
        <w:rPr>
          <w:rFonts w:hint="eastAsia"/>
          <w:spacing w:val="1"/>
          <w:lang w:val="en-US" w:eastAsia="zh-CN"/>
        </w:rPr>
        <w:t>159.62</w:t>
      </w:r>
      <w:r>
        <w:rPr>
          <w:spacing w:val="1"/>
        </w:rPr>
        <w:t>万元。</w:t>
      </w:r>
    </w:p>
    <w:p w14:paraId="16A48B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</w:pPr>
      <w:r>
        <w:rPr>
          <w:spacing w:val="2"/>
        </w:rPr>
        <w:t>（3）上年结转</w:t>
      </w:r>
      <w:r>
        <w:rPr>
          <w:spacing w:val="-57"/>
        </w:rPr>
        <w:t xml:space="preserve"> </w:t>
      </w:r>
      <w:r>
        <w:rPr>
          <w:spacing w:val="2"/>
        </w:rPr>
        <w:t>0</w:t>
      </w:r>
      <w:r>
        <w:rPr>
          <w:spacing w:val="-49"/>
        </w:rPr>
        <w:t xml:space="preserve"> </w:t>
      </w:r>
      <w:r>
        <w:rPr>
          <w:spacing w:val="2"/>
        </w:rPr>
        <w:t>万元</w:t>
      </w:r>
    </w:p>
    <w:p w14:paraId="5B674D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二、部门整体支出绩效实现情况</w:t>
      </w:r>
    </w:p>
    <w:p w14:paraId="3C0410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</w:pPr>
      <w:r>
        <w:rPr>
          <w:position w:val="18"/>
        </w:rPr>
        <w:t>（一）履职完成情况：从数量、质量、时效等方面归纳</w:t>
      </w:r>
    </w:p>
    <w:p w14:paraId="1B497B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7"/>
        </w:rPr>
        <w:t>反映年度主要计划任务完成情况。</w:t>
      </w:r>
    </w:p>
    <w:p w14:paraId="3CD9F3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5"/>
          <w:position w:val="18"/>
        </w:rPr>
        <w:t>数量：完成本级项目立项数量大于等于</w:t>
      </w:r>
      <w:r>
        <w:rPr>
          <w:spacing w:val="-49"/>
          <w:position w:val="18"/>
        </w:rPr>
        <w:t xml:space="preserve"> </w:t>
      </w:r>
      <w:r>
        <w:rPr>
          <w:spacing w:val="5"/>
          <w:position w:val="18"/>
        </w:rPr>
        <w:t>40</w:t>
      </w:r>
      <w:r>
        <w:rPr>
          <w:spacing w:val="-53"/>
          <w:position w:val="18"/>
        </w:rPr>
        <w:t xml:space="preserve"> </w:t>
      </w:r>
      <w:r>
        <w:rPr>
          <w:spacing w:val="5"/>
          <w:position w:val="18"/>
        </w:rPr>
        <w:t>个。</w:t>
      </w:r>
    </w:p>
    <w:p w14:paraId="108692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3"/>
        </w:rPr>
        <w:t>质量：立项完成度</w:t>
      </w:r>
      <w:r>
        <w:rPr>
          <w:spacing w:val="-41"/>
        </w:rPr>
        <w:t xml:space="preserve"> </w:t>
      </w:r>
      <w:r>
        <w:rPr>
          <w:spacing w:val="3"/>
        </w:rPr>
        <w:t>100%</w:t>
      </w:r>
    </w:p>
    <w:p w14:paraId="0B243C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jc w:val="both"/>
        <w:textAlignment w:val="baseline"/>
      </w:pPr>
      <w:r>
        <w:rPr>
          <w:spacing w:val="-17"/>
          <w:position w:val="18"/>
        </w:rPr>
        <w:t>（二）履职效果情况：从社会效益、经济效益（如有）、</w:t>
      </w:r>
    </w:p>
    <w:p w14:paraId="0DAF9B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6"/>
        </w:rPr>
        <w:t>生态效益（如有）等方面反映部门履职效果的实现情况。</w:t>
      </w:r>
    </w:p>
    <w:p w14:paraId="12B351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8"/>
        </w:rPr>
        <w:t>社会效益：工作效率提升度有效提升</w:t>
      </w:r>
    </w:p>
    <w:p w14:paraId="74F13B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三、部门整体支出绩效中存在问题及改进措施</w:t>
      </w:r>
    </w:p>
    <w:p w14:paraId="57A603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jc w:val="both"/>
        <w:textAlignment w:val="baseline"/>
      </w:pPr>
      <w:r>
        <w:rPr>
          <w:spacing w:val="6"/>
        </w:rPr>
        <w:t>（一）主要问题及原因分析</w:t>
      </w:r>
    </w:p>
    <w:p w14:paraId="1B47DB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8"/>
          <w:position w:val="18"/>
        </w:rPr>
        <w:t>预算编制和绩效指标表述工作有待细化。预算执行力度</w:t>
      </w:r>
    </w:p>
    <w:p w14:paraId="77C166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5"/>
        </w:rPr>
        <w:t>还要进一步加强。</w:t>
      </w:r>
    </w:p>
    <w:p w14:paraId="65E13E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</w:pPr>
      <w:r>
        <w:rPr>
          <w:spacing w:val="5"/>
        </w:rPr>
        <w:t>（二）改进的方向和具体措施</w:t>
      </w:r>
    </w:p>
    <w:p w14:paraId="572090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1、细化预算编制工作，认真做好预算的编制。进一步加强单位内部机构各股室的预算管理意识，严格按照预算编</w:t>
      </w:r>
      <w:r>
        <w:rPr>
          <w:spacing w:val="-5"/>
        </w:rPr>
        <w:t>制的相关制度和要求进行预算编制；全面编制预算项目，优</w:t>
      </w:r>
      <w:r>
        <w:rPr>
          <w:spacing w:val="2"/>
        </w:rPr>
        <w:t>先保障固定性的、相对刚性的费用支出项目，尽量压缩变动</w:t>
      </w:r>
    </w:p>
    <w:p w14:paraId="08C48A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t>性的、有控制性的费用项目，进一步提高预算编制的科学性、</w:t>
      </w:r>
    </w:p>
    <w:p w14:paraId="0A1090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sectPr>
          <w:pgSz w:w="11907" w:h="16839"/>
          <w:pgMar w:top="1431" w:right="1700" w:bottom="0" w:left="1785" w:header="0" w:footer="0" w:gutter="0"/>
          <w:cols w:space="720" w:num="1"/>
        </w:sectPr>
      </w:pPr>
    </w:p>
    <w:p w14:paraId="761BB2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8"/>
          <w:position w:val="18"/>
        </w:rPr>
        <w:t>严谨性和可控性。加强内部预算编制的审核和预算控制指标</w:t>
      </w:r>
    </w:p>
    <w:p w14:paraId="14D9F3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10"/>
        </w:rPr>
        <w:t>的下达。</w:t>
      </w:r>
    </w:p>
    <w:p w14:paraId="5B82D1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</w:pPr>
      <w:r>
        <w:rPr>
          <w:spacing w:val="-1"/>
        </w:rPr>
        <w:t>2、加强财务管理，严格财务审核。加强单位财务管理，</w:t>
      </w:r>
      <w:r>
        <w:rPr>
          <w:spacing w:val="2"/>
        </w:rPr>
        <w:t>健全单位财务管理制度体系，规范单位财务行为。在费用报</w:t>
      </w:r>
      <w:r>
        <w:rPr>
          <w:spacing w:val="8"/>
        </w:rPr>
        <w:t>账支付时，按照预算规定的费用项目和用途进行资金使用审</w:t>
      </w:r>
    </w:p>
    <w:p w14:paraId="5FDAEB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8"/>
        </w:rPr>
        <w:t>核、列报支付、财务核算，杜绝超支现象的发生。</w:t>
      </w:r>
    </w:p>
    <w:p w14:paraId="6CA789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</w:pPr>
      <w:r>
        <w:rPr>
          <w:spacing w:val="-1"/>
          <w:position w:val="18"/>
        </w:rPr>
        <w:t>3、对相关人员加强预算绩效方面的培训，规范部门预</w:t>
      </w:r>
    </w:p>
    <w:p w14:paraId="7A3552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6"/>
        </w:rPr>
        <w:t>算绩效工作，切实提高部门预算绩效管理水平。</w:t>
      </w:r>
    </w:p>
    <w:p w14:paraId="0E2C6C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四、绩效自评结果拟应用和公开情况</w:t>
      </w:r>
    </w:p>
    <w:p w14:paraId="5F6F1C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</w:pPr>
      <w:r>
        <w:rPr>
          <w:spacing w:val="8"/>
        </w:rPr>
        <w:t>1、我单位逐步建立绩效评价与部门预算相结合的结果</w:t>
      </w:r>
      <w:r>
        <w:rPr>
          <w:spacing w:val="2"/>
        </w:rPr>
        <w:t>应用机制，采取项目预期绩效目标申报制度，强化评价结果</w:t>
      </w:r>
      <w:r>
        <w:rPr>
          <w:spacing w:val="8"/>
        </w:rPr>
        <w:t>在部门预算编制和执行中的应用，实现绩效评价结果在部门预算编制和执行中的应用，促进财政资金的合理分配与有效</w:t>
      </w:r>
    </w:p>
    <w:p w14:paraId="3D1F2D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-10"/>
        </w:rPr>
        <w:t>使用。</w:t>
      </w:r>
    </w:p>
    <w:p w14:paraId="78B714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</w:pPr>
      <w:r>
        <w:rPr>
          <w:spacing w:val="7"/>
          <w:position w:val="18"/>
        </w:rPr>
        <w:t>2、我单位按规定在政府门户网站公开了部门预决算，</w:t>
      </w:r>
    </w:p>
    <w:p w14:paraId="6EA52C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</w:pPr>
      <w:r>
        <w:rPr>
          <w:spacing w:val="6"/>
        </w:rPr>
        <w:t>其中覆盖了绩效的相关信息，数据真实、完整、准确。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E0110"/>
    <w:multiLevelType w:val="singleLevel"/>
    <w:tmpl w:val="507E01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EE3A2A"/>
    <w:multiLevelType w:val="singleLevel"/>
    <w:tmpl w:val="60EE3A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UyODFiZGY3MTY4NTQ2MWVkYTQ4NmFlNjM1M2NmNTMifQ=="/>
  </w:docVars>
  <w:rsids>
    <w:rsidRoot w:val="00000000"/>
    <w:rsid w:val="363244F6"/>
    <w:rsid w:val="5F435BC0"/>
    <w:rsid w:val="7C540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2215</Words>
  <Characters>2248</Characters>
  <TotalTime>16</TotalTime>
  <ScaleCrop>false</ScaleCrop>
  <LinksUpToDate>false</LinksUpToDate>
  <CharactersWithSpaces>2344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2023-01-09T15:29:00Z</dcterms:created>
  <dc:creator>市科技局</dc:creator>
  <cp:lastModifiedBy>better me『缘滋味酒楼』</cp:lastModifiedBy>
  <dcterms:modified xsi:type="dcterms:W3CDTF">2025-03-05T01:55:32Z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2024-03-27T10:28:46Z</vt:filetime>
  </property>
  <property fmtid="{D5CDD505-2E9C-101B-9397-08002B2CF9AE}" pid="4" name="KSOProductBuildVer">
    <vt:lpwstr>2052-12.1.0.19770</vt:lpwstr>
  </property>
  <property fmtid="{D5CDD505-2E9C-101B-9397-08002B2CF9AE}" pid="5" name="ICV">
    <vt:lpwstr>34DEE7C8617F42A6A2CA6F89E633A1D7_13</vt:lpwstr>
  </property>
  <property fmtid="{D5CDD505-2E9C-101B-9397-08002B2CF9AE}" pid="6" name="KSOTemplateDocerSaveRecord">
    <vt:lpwstr>eyJoZGlkIjoiZWUyODFiZGY3MTY4NTQ2MWVkYTQ4NmFlNjM1M2NmNTMiLCJ1c2VySWQiOiIyODk1MzUwMjMifQ==</vt:lpwstr>
  </property>
</Properties>
</file>