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24" w:lineRule="exact"/>
        <w:ind w:left="2273"/>
        <w:rPr>
          <w:lang w:eastAsia="zh-CN"/>
        </w:rPr>
      </w:pPr>
      <w:r>
        <w:rPr>
          <w:w w:val="95"/>
          <w:lang w:eastAsia="zh-CN"/>
        </w:rPr>
        <w:t>项目支出绩效评价报告</w:t>
      </w:r>
    </w:p>
    <w:p>
      <w:pPr>
        <w:pStyle w:val="4"/>
        <w:rPr>
          <w:rFonts w:ascii="方正小标宋简体"/>
          <w:sz w:val="52"/>
          <w:lang w:eastAsia="zh-CN"/>
        </w:rPr>
      </w:pPr>
    </w:p>
    <w:p>
      <w:pPr>
        <w:pStyle w:val="4"/>
        <w:rPr>
          <w:rFonts w:ascii="方正小标宋简体"/>
          <w:sz w:val="52"/>
          <w:lang w:eastAsia="zh-CN"/>
        </w:rPr>
      </w:pPr>
    </w:p>
    <w:p>
      <w:pPr>
        <w:pStyle w:val="4"/>
        <w:spacing w:before="5"/>
        <w:rPr>
          <w:rFonts w:ascii="方正小标宋简体"/>
          <w:sz w:val="52"/>
          <w:lang w:eastAsia="zh-CN"/>
        </w:rPr>
      </w:pPr>
    </w:p>
    <w:p>
      <w:pPr>
        <w:tabs>
          <w:tab w:val="left" w:pos="5772"/>
        </w:tabs>
        <w:ind w:left="1052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评</w:t>
      </w:r>
      <w:r>
        <w:rPr>
          <w:rFonts w:hint="eastAsia" w:ascii="仿宋" w:hAnsi="仿宋" w:eastAsia="仿宋"/>
          <w:spacing w:val="-3"/>
          <w:sz w:val="28"/>
          <w:lang w:eastAsia="zh-CN"/>
        </w:rPr>
        <w:t>价</w:t>
      </w:r>
      <w:r>
        <w:rPr>
          <w:rFonts w:hint="eastAsia" w:ascii="仿宋" w:hAnsi="仿宋" w:eastAsia="仿宋"/>
          <w:sz w:val="28"/>
          <w:lang w:eastAsia="zh-CN"/>
        </w:rPr>
        <w:t>类型</w:t>
      </w:r>
      <w:r>
        <w:rPr>
          <w:rFonts w:hint="eastAsia" w:ascii="仿宋" w:hAnsi="仿宋" w:eastAsia="仿宋"/>
          <w:spacing w:val="-21"/>
          <w:sz w:val="28"/>
          <w:lang w:eastAsia="zh-CN"/>
        </w:rPr>
        <w:t>：</w:t>
      </w:r>
      <w:r>
        <w:rPr>
          <w:rFonts w:hint="eastAsia" w:ascii="仿宋" w:hAnsi="仿宋" w:eastAsia="仿宋"/>
          <w:spacing w:val="-21"/>
          <w:sz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u w:val="single"/>
          <w:lang w:eastAsia="zh-CN"/>
        </w:rPr>
        <w:t>实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施</w:t>
      </w:r>
      <w:r>
        <w:rPr>
          <w:rFonts w:hint="eastAsia" w:ascii="仿宋" w:hAnsi="仿宋" w:eastAsia="仿宋"/>
          <w:sz w:val="28"/>
          <w:u w:val="single"/>
          <w:lang w:eastAsia="zh-CN"/>
        </w:rPr>
        <w:t>过程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评</w:t>
      </w:r>
      <w:r>
        <w:rPr>
          <w:rFonts w:hint="eastAsia" w:ascii="仿宋" w:hAnsi="仿宋" w:eastAsia="仿宋"/>
          <w:sz w:val="28"/>
          <w:u w:val="single"/>
          <w:lang w:eastAsia="zh-CN"/>
        </w:rPr>
        <w:t>价</w:t>
      </w:r>
      <w:r>
        <w:rPr>
          <w:rFonts w:hint="eastAsia" w:ascii="仿宋" w:hAnsi="仿宋" w:eastAsia="仿宋"/>
          <w:sz w:val="28"/>
          <w:lang w:eastAsia="zh-CN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完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成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结果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评</w:t>
      </w:r>
      <w:r>
        <w:rPr>
          <w:rFonts w:hint="eastAsia" w:ascii="仿宋" w:hAnsi="仿宋" w:eastAsia="仿宋"/>
          <w:sz w:val="28"/>
          <w:u w:val="single"/>
          <w:lang w:eastAsia="zh-CN"/>
        </w:rPr>
        <w:t>价</w:t>
      </w:r>
    </w:p>
    <w:p>
      <w:pPr>
        <w:pStyle w:val="4"/>
        <w:spacing w:before="4"/>
        <w:rPr>
          <w:rFonts w:ascii="仿宋"/>
          <w:sz w:val="14"/>
          <w:lang w:eastAsia="zh-CN"/>
        </w:rPr>
      </w:pPr>
    </w:p>
    <w:p>
      <w:pPr>
        <w:tabs>
          <w:tab w:val="left" w:pos="7877"/>
        </w:tabs>
        <w:spacing w:before="24"/>
        <w:ind w:left="1088"/>
        <w:rPr>
          <w:rFonts w:ascii="Times New Roman" w:eastAsia="Times New Roman"/>
          <w:sz w:val="28"/>
          <w:lang w:eastAsia="zh-CN"/>
        </w:rPr>
      </w:pPr>
      <w:r>
        <w:rPr>
          <w:rFonts w:hint="eastAsia" w:ascii="仿宋" w:eastAsia="仿宋"/>
          <w:spacing w:val="-1"/>
          <w:sz w:val="28"/>
          <w:lang w:eastAsia="zh-CN"/>
        </w:rPr>
        <w:t>项</w:t>
      </w:r>
      <w:r>
        <w:rPr>
          <w:rFonts w:hint="eastAsia" w:ascii="仿宋" w:eastAsia="仿宋"/>
          <w:spacing w:val="-3"/>
          <w:sz w:val="28"/>
          <w:lang w:eastAsia="zh-CN"/>
        </w:rPr>
        <w:t>目</w:t>
      </w:r>
      <w:r>
        <w:rPr>
          <w:rFonts w:hint="eastAsia" w:ascii="仿宋" w:eastAsia="仿宋"/>
          <w:spacing w:val="-1"/>
          <w:sz w:val="28"/>
          <w:lang w:eastAsia="zh-CN"/>
        </w:rPr>
        <w:t>名称</w:t>
      </w:r>
      <w:r>
        <w:rPr>
          <w:rFonts w:hint="eastAsia" w:ascii="仿宋" w:eastAsia="仿宋"/>
          <w:sz w:val="28"/>
          <w:lang w:eastAsia="zh-CN"/>
        </w:rPr>
        <w:t>：</w:t>
      </w:r>
      <w:r>
        <w:rPr>
          <w:rFonts w:hint="eastAsia" w:ascii="仿宋" w:eastAsia="仿宋"/>
          <w:spacing w:val="-2"/>
          <w:sz w:val="28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eastAsia="zh-CN"/>
        </w:rPr>
        <w:t>涉军及协检员办公经费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>
      <w:pPr>
        <w:pStyle w:val="4"/>
        <w:spacing w:before="4"/>
        <w:rPr>
          <w:rFonts w:ascii="Times New Roman"/>
          <w:sz w:val="16"/>
          <w:lang w:eastAsia="zh-CN"/>
        </w:rPr>
      </w:pPr>
    </w:p>
    <w:p>
      <w:pPr>
        <w:tabs>
          <w:tab w:val="left" w:pos="8016"/>
        </w:tabs>
        <w:spacing w:before="24"/>
        <w:ind w:left="1088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eastAsia="仿宋"/>
          <w:spacing w:val="-1"/>
          <w:sz w:val="28"/>
          <w:lang w:eastAsia="zh-CN"/>
        </w:rPr>
        <w:t>项</w:t>
      </w:r>
      <w:r>
        <w:rPr>
          <w:rFonts w:hint="eastAsia" w:ascii="仿宋" w:eastAsia="仿宋"/>
          <w:spacing w:val="-3"/>
          <w:sz w:val="28"/>
          <w:lang w:eastAsia="zh-CN"/>
        </w:rPr>
        <w:t>目</w:t>
      </w:r>
      <w:r>
        <w:rPr>
          <w:rFonts w:hint="eastAsia" w:ascii="仿宋" w:eastAsia="仿宋"/>
          <w:spacing w:val="-1"/>
          <w:sz w:val="28"/>
          <w:lang w:eastAsia="zh-CN"/>
        </w:rPr>
        <w:t>单位</w:t>
      </w:r>
      <w:r>
        <w:rPr>
          <w:rFonts w:hint="eastAsia" w:ascii="仿宋" w:eastAsia="仿宋"/>
          <w:sz w:val="28"/>
          <w:lang w:eastAsia="zh-CN"/>
        </w:rPr>
        <w:t>：</w:t>
      </w:r>
      <w:r>
        <w:rPr>
          <w:rFonts w:hint="eastAsia" w:ascii="仿宋" w:eastAsia="仿宋"/>
          <w:spacing w:val="-2"/>
          <w:sz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eastAsia="zh-CN"/>
        </w:rPr>
        <w:t xml:space="preserve"> 乐平市工业和信息化局</w:t>
      </w:r>
      <w:r>
        <w:rPr>
          <w:rFonts w:hint="eastAsia" w:ascii="仿宋" w:hAnsi="仿宋" w:eastAsia="仿宋" w:cs="仿宋"/>
          <w:sz w:val="28"/>
          <w:u w:val="single"/>
          <w:lang w:eastAsia="zh-CN"/>
        </w:rPr>
        <w:tab/>
      </w:r>
    </w:p>
    <w:p>
      <w:pPr>
        <w:pStyle w:val="4"/>
        <w:spacing w:before="4"/>
        <w:rPr>
          <w:rFonts w:ascii="Times New Roman"/>
          <w:sz w:val="16"/>
          <w:lang w:eastAsia="zh-CN"/>
        </w:rPr>
      </w:pPr>
    </w:p>
    <w:p>
      <w:pPr>
        <w:tabs>
          <w:tab w:val="left" w:pos="8016"/>
        </w:tabs>
        <w:spacing w:before="24"/>
        <w:ind w:left="1088"/>
        <w:rPr>
          <w:rFonts w:ascii="Times New Roman" w:eastAsia="Times New Roman"/>
          <w:sz w:val="28"/>
          <w:lang w:eastAsia="zh-CN"/>
        </w:rPr>
      </w:pPr>
      <w:r>
        <w:rPr>
          <w:rFonts w:hint="eastAsia" w:ascii="仿宋" w:eastAsia="仿宋"/>
          <w:spacing w:val="-1"/>
          <w:sz w:val="28"/>
          <w:lang w:eastAsia="zh-CN"/>
        </w:rPr>
        <w:t>主</w:t>
      </w:r>
      <w:r>
        <w:rPr>
          <w:rFonts w:hint="eastAsia" w:ascii="仿宋" w:eastAsia="仿宋"/>
          <w:spacing w:val="-3"/>
          <w:sz w:val="28"/>
          <w:lang w:eastAsia="zh-CN"/>
        </w:rPr>
        <w:t>管</w:t>
      </w:r>
      <w:r>
        <w:rPr>
          <w:rFonts w:hint="eastAsia" w:ascii="仿宋" w:eastAsia="仿宋"/>
          <w:spacing w:val="-1"/>
          <w:sz w:val="28"/>
          <w:lang w:eastAsia="zh-CN"/>
        </w:rPr>
        <w:t>部门</w:t>
      </w:r>
      <w:r>
        <w:rPr>
          <w:rFonts w:hint="eastAsia" w:ascii="仿宋" w:eastAsia="仿宋"/>
          <w:sz w:val="28"/>
          <w:lang w:eastAsia="zh-CN"/>
        </w:rPr>
        <w:t>：</w:t>
      </w:r>
      <w:r>
        <w:rPr>
          <w:rFonts w:hint="eastAsia" w:ascii="仿宋" w:eastAsia="仿宋"/>
          <w:spacing w:val="-2"/>
          <w:sz w:val="28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eastAsia="zh-CN"/>
        </w:rPr>
        <w:t>乐平市工业和信息化局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>
      <w:pPr>
        <w:pStyle w:val="4"/>
        <w:spacing w:before="4"/>
        <w:rPr>
          <w:rFonts w:ascii="Times New Roman"/>
          <w:sz w:val="16"/>
          <w:lang w:eastAsia="zh-CN"/>
        </w:rPr>
      </w:pPr>
    </w:p>
    <w:p>
      <w:pPr>
        <w:tabs>
          <w:tab w:val="left" w:pos="3468"/>
          <w:tab w:val="left" w:pos="4167"/>
          <w:tab w:val="left" w:pos="4867"/>
          <w:tab w:val="left" w:pos="6267"/>
          <w:tab w:val="left" w:pos="6967"/>
          <w:tab w:val="left" w:pos="7807"/>
        </w:tabs>
        <w:spacing w:before="24"/>
        <w:ind w:left="1088"/>
        <w:rPr>
          <w:rFonts w:hint="eastAsia" w:ascii="仿宋" w:eastAsia="仿宋"/>
          <w:sz w:val="28"/>
          <w:lang w:eastAsia="zh-CN"/>
        </w:rPr>
      </w:pPr>
      <w:r>
        <w:rPr>
          <w:rFonts w:hint="eastAsia" w:ascii="仿宋" w:eastAsia="仿宋"/>
          <w:sz w:val="28"/>
          <w:lang w:eastAsia="zh-CN"/>
        </w:rPr>
        <w:t>评</w:t>
      </w:r>
      <w:r>
        <w:rPr>
          <w:rFonts w:hint="eastAsia" w:ascii="仿宋" w:eastAsia="仿宋"/>
          <w:spacing w:val="-3"/>
          <w:sz w:val="28"/>
          <w:lang w:eastAsia="zh-CN"/>
        </w:rPr>
        <w:t>价</w:t>
      </w:r>
      <w:r>
        <w:rPr>
          <w:rFonts w:hint="eastAsia" w:ascii="仿宋" w:eastAsia="仿宋"/>
          <w:sz w:val="28"/>
          <w:lang w:eastAsia="zh-CN"/>
        </w:rPr>
        <w:t>时间：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hint="eastAsia" w:ascii="Times New Roman" w:eastAsia="Times New Roman"/>
          <w:sz w:val="28"/>
          <w:u w:val="single"/>
          <w:lang w:val="en-US" w:eastAsia="zh-CN"/>
        </w:rPr>
        <w:t>2021</w:t>
      </w:r>
      <w:r>
        <w:rPr>
          <w:rFonts w:hint="eastAsia" w:ascii="仿宋" w:eastAsia="仿宋"/>
          <w:sz w:val="28"/>
          <w:u w:val="single"/>
          <w:lang w:eastAsia="zh-CN"/>
        </w:rPr>
        <w:t>年</w:t>
      </w:r>
      <w:r>
        <w:rPr>
          <w:rFonts w:hint="eastAsia" w:ascii="仿宋" w:eastAsia="仿宋"/>
          <w:sz w:val="28"/>
          <w:u w:val="single"/>
          <w:lang w:val="en-US" w:eastAsia="zh-CN"/>
        </w:rPr>
        <w:t>6</w:t>
      </w:r>
      <w:r>
        <w:rPr>
          <w:rFonts w:hint="eastAsia" w:ascii="仿宋" w:eastAsia="仿宋"/>
          <w:sz w:val="28"/>
          <w:u w:val="single"/>
          <w:lang w:eastAsia="zh-CN"/>
        </w:rPr>
        <w:t>月</w:t>
      </w:r>
      <w:r>
        <w:rPr>
          <w:rFonts w:hint="eastAsia" w:ascii="仿宋" w:eastAsia="仿宋"/>
          <w:sz w:val="28"/>
          <w:u w:val="single"/>
          <w:lang w:val="en-US" w:eastAsia="zh-CN"/>
        </w:rPr>
        <w:t>1</w:t>
      </w:r>
      <w:r>
        <w:rPr>
          <w:rFonts w:hint="eastAsia" w:ascii="仿宋" w:eastAsia="仿宋"/>
          <w:sz w:val="28"/>
          <w:u w:val="single"/>
          <w:lang w:eastAsia="zh-CN"/>
        </w:rPr>
        <w:t>日至</w:t>
      </w:r>
      <w:r>
        <w:rPr>
          <w:rFonts w:hint="eastAsia" w:ascii="仿宋" w:eastAsia="仿宋"/>
          <w:sz w:val="28"/>
          <w:u w:val="single"/>
          <w:lang w:val="en-US" w:eastAsia="zh-CN"/>
        </w:rPr>
        <w:t>2021</w:t>
      </w:r>
      <w:r>
        <w:rPr>
          <w:rFonts w:hint="eastAsia" w:ascii="仿宋" w:eastAsia="仿宋"/>
          <w:sz w:val="28"/>
          <w:u w:val="single"/>
          <w:lang w:eastAsia="zh-CN"/>
        </w:rPr>
        <w:t>年</w:t>
      </w:r>
      <w:r>
        <w:rPr>
          <w:rFonts w:hint="eastAsia" w:ascii="仿宋" w:eastAsia="仿宋"/>
          <w:sz w:val="28"/>
          <w:u w:val="single"/>
          <w:lang w:val="en-US" w:eastAsia="zh-CN"/>
        </w:rPr>
        <w:t>6</w:t>
      </w:r>
      <w:r>
        <w:rPr>
          <w:rFonts w:hint="eastAsia" w:ascii="仿宋" w:eastAsia="仿宋"/>
          <w:sz w:val="28"/>
          <w:u w:val="single"/>
          <w:lang w:eastAsia="zh-CN"/>
        </w:rPr>
        <w:t>月</w:t>
      </w:r>
      <w:r>
        <w:rPr>
          <w:rFonts w:hint="eastAsia" w:ascii="仿宋" w:eastAsia="仿宋"/>
          <w:sz w:val="28"/>
          <w:u w:val="single"/>
          <w:lang w:val="en-US" w:eastAsia="zh-CN"/>
        </w:rPr>
        <w:t>15</w:t>
      </w:r>
      <w:r>
        <w:rPr>
          <w:rFonts w:hint="eastAsia" w:ascii="仿宋" w:eastAsia="仿宋"/>
          <w:sz w:val="28"/>
          <w:u w:val="single"/>
          <w:lang w:eastAsia="zh-CN"/>
        </w:rPr>
        <w:t>日</w:t>
      </w:r>
    </w:p>
    <w:p>
      <w:pPr>
        <w:pStyle w:val="4"/>
        <w:spacing w:before="1"/>
        <w:rPr>
          <w:rFonts w:ascii="仿宋"/>
          <w:sz w:val="15"/>
          <w:lang w:eastAsia="zh-CN"/>
        </w:rPr>
      </w:pPr>
    </w:p>
    <w:p>
      <w:pPr>
        <w:tabs>
          <w:tab w:val="left" w:pos="4548"/>
          <w:tab w:val="left" w:pos="6607"/>
        </w:tabs>
        <w:spacing w:before="15"/>
        <w:ind w:left="1088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组</w:t>
      </w:r>
      <w:r>
        <w:rPr>
          <w:rFonts w:hint="eastAsia" w:ascii="仿宋" w:hAnsi="仿宋" w:eastAsia="仿宋"/>
          <w:spacing w:val="-3"/>
          <w:sz w:val="28"/>
          <w:lang w:eastAsia="zh-CN"/>
        </w:rPr>
        <w:t>织</w:t>
      </w:r>
      <w:r>
        <w:rPr>
          <w:rFonts w:hint="eastAsia" w:ascii="仿宋" w:hAnsi="仿宋" w:eastAsia="仿宋"/>
          <w:sz w:val="28"/>
          <w:lang w:eastAsia="zh-CN"/>
        </w:rPr>
        <w:t>方式</w:t>
      </w:r>
      <w:r>
        <w:rPr>
          <w:rFonts w:hint="eastAsia" w:ascii="仿宋" w:hAnsi="仿宋" w:eastAsia="仿宋"/>
          <w:spacing w:val="-22"/>
          <w:sz w:val="28"/>
          <w:lang w:eastAsia="zh-CN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u w:val="single"/>
          <w:lang w:eastAsia="zh-CN"/>
        </w:rPr>
        <w:t>财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政</w:t>
      </w:r>
      <w:r>
        <w:rPr>
          <w:rFonts w:hint="eastAsia" w:ascii="仿宋" w:hAnsi="仿宋" w:eastAsia="仿宋"/>
          <w:sz w:val="28"/>
          <w:u w:val="single"/>
          <w:lang w:eastAsia="zh-CN"/>
        </w:rPr>
        <w:t>部门</w:t>
      </w:r>
      <w:r>
        <w:rPr>
          <w:rFonts w:hint="eastAsia" w:ascii="仿宋" w:hAnsi="仿宋" w:eastAsia="仿宋"/>
          <w:sz w:val="28"/>
          <w:lang w:eastAsia="zh-CN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u w:val="single"/>
          <w:lang w:eastAsia="zh-CN"/>
        </w:rPr>
        <w:t>主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管</w:t>
      </w:r>
      <w:r>
        <w:rPr>
          <w:rFonts w:hint="eastAsia" w:ascii="仿宋" w:hAnsi="仿宋" w:eastAsia="仿宋"/>
          <w:sz w:val="28"/>
          <w:u w:val="single"/>
          <w:lang w:eastAsia="zh-CN"/>
        </w:rPr>
        <w:t>部门</w:t>
      </w:r>
      <w:r>
        <w:rPr>
          <w:rFonts w:hint="eastAsia" w:ascii="仿宋" w:hAnsi="仿宋" w:eastAsia="仿宋"/>
          <w:sz w:val="28"/>
          <w:lang w:eastAsia="zh-CN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单</w:t>
      </w:r>
      <w:r>
        <w:rPr>
          <w:rFonts w:hint="eastAsia" w:ascii="仿宋" w:hAnsi="仿宋" w:eastAsia="仿宋"/>
          <w:sz w:val="28"/>
          <w:u w:val="single"/>
          <w:lang w:eastAsia="zh-CN"/>
        </w:rPr>
        <w:t>位</w:t>
      </w:r>
    </w:p>
    <w:p>
      <w:pPr>
        <w:pStyle w:val="4"/>
        <w:spacing w:before="12"/>
        <w:rPr>
          <w:rFonts w:ascii="仿宋"/>
          <w:sz w:val="14"/>
          <w:lang w:eastAsia="zh-CN"/>
        </w:rPr>
      </w:pPr>
    </w:p>
    <w:p>
      <w:pPr>
        <w:tabs>
          <w:tab w:val="left" w:pos="4548"/>
          <w:tab w:val="left" w:pos="6048"/>
        </w:tabs>
        <w:spacing w:before="14"/>
        <w:ind w:left="1088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评</w:t>
      </w:r>
      <w:r>
        <w:rPr>
          <w:rFonts w:hint="eastAsia" w:ascii="仿宋" w:hAnsi="仿宋" w:eastAsia="仿宋"/>
          <w:spacing w:val="-3"/>
          <w:sz w:val="28"/>
          <w:lang w:eastAsia="zh-CN"/>
        </w:rPr>
        <w:t>价</w:t>
      </w:r>
      <w:r>
        <w:rPr>
          <w:rFonts w:hint="eastAsia" w:ascii="仿宋" w:hAnsi="仿宋" w:eastAsia="仿宋"/>
          <w:sz w:val="28"/>
          <w:lang w:eastAsia="zh-CN"/>
        </w:rPr>
        <w:t>机构</w:t>
      </w:r>
      <w:r>
        <w:rPr>
          <w:rFonts w:hint="eastAsia" w:ascii="仿宋" w:hAnsi="仿宋" w:eastAsia="仿宋"/>
          <w:spacing w:val="-22"/>
          <w:sz w:val="28"/>
          <w:lang w:eastAsia="zh-CN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u w:val="single"/>
          <w:lang w:eastAsia="zh-CN"/>
        </w:rPr>
        <w:t>第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三</w:t>
      </w:r>
      <w:r>
        <w:rPr>
          <w:rFonts w:hint="eastAsia" w:ascii="仿宋" w:hAnsi="仿宋" w:eastAsia="仿宋"/>
          <w:sz w:val="28"/>
          <w:u w:val="single"/>
          <w:lang w:eastAsia="zh-CN"/>
        </w:rPr>
        <w:t>方机构</w:t>
      </w:r>
      <w:r>
        <w:rPr>
          <w:rFonts w:hint="eastAsia" w:ascii="仿宋" w:hAnsi="仿宋" w:eastAsia="仿宋"/>
          <w:sz w:val="28"/>
          <w:lang w:eastAsia="zh-CN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u w:val="single"/>
          <w:lang w:eastAsia="zh-CN"/>
        </w:rPr>
        <w:t>专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家</w:t>
      </w:r>
      <w:r>
        <w:rPr>
          <w:rFonts w:hint="eastAsia" w:ascii="仿宋" w:hAnsi="仿宋" w:eastAsia="仿宋"/>
          <w:sz w:val="28"/>
          <w:u w:val="single"/>
          <w:lang w:eastAsia="zh-CN"/>
        </w:rPr>
        <w:t>组</w:t>
      </w:r>
      <w:r>
        <w:rPr>
          <w:rFonts w:hint="eastAsia" w:ascii="仿宋" w:hAnsi="仿宋" w:eastAsia="仿宋"/>
          <w:sz w:val="28"/>
          <w:lang w:eastAsia="zh-CN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单位</w:t>
      </w:r>
      <w:r>
        <w:rPr>
          <w:rFonts w:hint="eastAsia" w:ascii="仿宋" w:hAnsi="仿宋" w:eastAsia="仿宋"/>
          <w:spacing w:val="-3"/>
          <w:sz w:val="28"/>
          <w:u w:val="single"/>
          <w:lang w:eastAsia="zh-CN"/>
        </w:rPr>
        <w:t>评</w:t>
      </w:r>
      <w:r>
        <w:rPr>
          <w:rFonts w:hint="eastAsia" w:ascii="仿宋" w:hAnsi="仿宋" w:eastAsia="仿宋"/>
          <w:spacing w:val="-1"/>
          <w:sz w:val="28"/>
          <w:u w:val="single"/>
          <w:lang w:eastAsia="zh-CN"/>
        </w:rPr>
        <w:t>价</w:t>
      </w:r>
      <w:r>
        <w:rPr>
          <w:rFonts w:hint="eastAsia" w:ascii="仿宋" w:hAnsi="仿宋" w:eastAsia="仿宋"/>
          <w:sz w:val="28"/>
          <w:u w:val="single"/>
          <w:lang w:eastAsia="zh-CN"/>
        </w:rPr>
        <w:t>组</w:t>
      </w: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rPr>
          <w:rFonts w:ascii="仿宋"/>
          <w:sz w:val="20"/>
          <w:lang w:eastAsia="zh-CN"/>
        </w:rPr>
      </w:pPr>
    </w:p>
    <w:p>
      <w:pPr>
        <w:pStyle w:val="4"/>
        <w:spacing w:before="11"/>
        <w:rPr>
          <w:rFonts w:ascii="仿宋"/>
          <w:sz w:val="15"/>
          <w:lang w:eastAsia="zh-CN"/>
        </w:rPr>
      </w:pPr>
    </w:p>
    <w:p>
      <w:pPr>
        <w:rPr>
          <w:w w:val="95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项目支出绩效评价报告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2021年度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</w:p>
    <w:p>
      <w:pPr>
        <w:pStyle w:val="4"/>
        <w:spacing w:before="4"/>
        <w:rPr>
          <w:rFonts w:hint="eastAsia" w:ascii="宋体" w:hAnsi="宋体" w:eastAsia="宋体" w:cs="宋体"/>
          <w:sz w:val="34"/>
          <w:lang w:eastAsia="zh-CN"/>
        </w:rPr>
      </w:pPr>
    </w:p>
    <w:p>
      <w:pPr>
        <w:pStyle w:val="4"/>
        <w:spacing w:before="1"/>
        <w:ind w:left="74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一、基本情况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项目概况。包括项目背景、主要内容及实施情况、 资金投入和使用情况等。</w:t>
      </w:r>
      <w:bookmarkStart w:id="0" w:name="_GoBack"/>
      <w:bookmarkEnd w:id="0"/>
    </w:p>
    <w:p>
      <w:pPr>
        <w:pStyle w:val="4"/>
        <w:numPr>
          <w:ilvl w:val="0"/>
          <w:numId w:val="0"/>
        </w:numPr>
        <w:spacing w:before="28"/>
        <w:ind w:firstLine="608" w:firstLineChars="200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主要发放改制企业涉军人员生活费及困难补助，以及支付协检员办公工作经费。</w:t>
      </w:r>
    </w:p>
    <w:p>
      <w:pPr>
        <w:pStyle w:val="4"/>
        <w:spacing w:before="121"/>
        <w:ind w:left="74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二、绩效评价工作开展情况</w:t>
      </w:r>
    </w:p>
    <w:p>
      <w:pPr>
        <w:pStyle w:val="4"/>
        <w:spacing w:before="121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（一）绩效评价目的、对象和范围。</w:t>
      </w:r>
    </w:p>
    <w:p>
      <w:pPr>
        <w:pStyle w:val="4"/>
        <w:spacing w:before="121"/>
        <w:ind w:firstLine="608" w:firstLineChars="200"/>
        <w:jc w:val="both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绩效评价目的是检查涉军及协检员办公经费项目完成情况，强化管理，提高资金使用效率。</w:t>
      </w:r>
    </w:p>
    <w:p>
      <w:pPr>
        <w:pStyle w:val="4"/>
        <w:spacing w:before="121"/>
        <w:ind w:firstLine="608" w:firstLineChars="200"/>
        <w:jc w:val="both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对象：乐平市工业和信息化局</w:t>
      </w:r>
    </w:p>
    <w:p>
      <w:pPr>
        <w:pStyle w:val="4"/>
        <w:spacing w:before="121"/>
        <w:ind w:firstLine="608" w:firstLineChars="200"/>
        <w:jc w:val="both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范围：涉军及协检员办公经费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spacing w:val="-5"/>
          <w:w w:val="95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（二</w:t>
      </w:r>
      <w:r>
        <w:rPr>
          <w:rFonts w:hint="eastAsia" w:ascii="宋体" w:hAnsi="宋体" w:eastAsia="宋体" w:cs="宋体"/>
          <w:spacing w:val="-17"/>
          <w:lang w:eastAsia="zh-CN"/>
        </w:rPr>
        <w:t>）</w:t>
      </w:r>
      <w:r>
        <w:rPr>
          <w:rFonts w:hint="eastAsia" w:ascii="宋体" w:hAnsi="宋体" w:eastAsia="宋体" w:cs="宋体"/>
          <w:spacing w:val="-5"/>
          <w:lang w:eastAsia="zh-CN"/>
        </w:rPr>
        <w:t>绩效评价原则、评价指标体系</w:t>
      </w:r>
      <w:r>
        <w:rPr>
          <w:rFonts w:hint="eastAsia" w:ascii="宋体" w:hAnsi="宋体" w:eastAsia="宋体" w:cs="宋体"/>
          <w:lang w:eastAsia="zh-CN"/>
        </w:rPr>
        <w:t>（附表说明</w:t>
      </w:r>
      <w:r>
        <w:rPr>
          <w:rFonts w:hint="eastAsia" w:ascii="宋体" w:hAnsi="宋体" w:eastAsia="宋体" w:cs="宋体"/>
          <w:spacing w:val="-159"/>
          <w:lang w:eastAsia="zh-CN"/>
        </w:rPr>
        <w:t>）</w:t>
      </w:r>
      <w:r>
        <w:rPr>
          <w:rFonts w:hint="eastAsia" w:ascii="宋体" w:hAnsi="宋体" w:eastAsia="宋体" w:cs="宋体"/>
          <w:spacing w:val="-5"/>
          <w:lang w:eastAsia="zh-CN"/>
        </w:rPr>
        <w:t>、评价方</w:t>
      </w:r>
      <w:r>
        <w:rPr>
          <w:rFonts w:hint="eastAsia" w:ascii="宋体" w:hAnsi="宋体" w:eastAsia="宋体" w:cs="宋体"/>
          <w:spacing w:val="-5"/>
          <w:w w:val="95"/>
          <w:lang w:eastAsia="zh-CN"/>
        </w:rPr>
        <w:t>法、评价标准等。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绩效评价原则：绩效评价指标应当与绩效目标有直接的联系，能够正确反映目标的实现程度；绩效评价指标设计应当通俗易懂、简便易行，数据的获得应当考虑现实条件和可操作性，符合成本效益原则。</w:t>
      </w:r>
    </w:p>
    <w:p>
      <w:pPr>
        <w:pStyle w:val="4"/>
        <w:spacing w:before="28"/>
        <w:ind w:left="74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（三）绩效评价工作过程。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 xml:space="preserve">三、综合评价情况及评价结论（附相关评分表） </w:t>
      </w:r>
    </w:p>
    <w:p>
      <w:pPr>
        <w:pStyle w:val="4"/>
        <w:spacing w:before="121" w:line="309" w:lineRule="auto"/>
        <w:ind w:left="747" w:right="146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四、绩效评价指标分析</w:t>
      </w:r>
    </w:p>
    <w:p>
      <w:pPr>
        <w:pStyle w:val="4"/>
        <w:spacing w:before="28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（一）项目决策情况。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val="en-US" w:eastAsia="zh-CN"/>
        </w:rPr>
      </w:pPr>
      <w:r>
        <w:rPr>
          <w:rFonts w:hint="eastAsia" w:ascii="宋体" w:hAnsi="宋体" w:eastAsia="宋体" w:cs="宋体"/>
          <w:w w:val="95"/>
          <w:lang w:val="en-US" w:eastAsia="zh-CN"/>
        </w:rPr>
        <w:t>1、项目立项（8分），立项依据充分性（得4分）、立项程序规范性（得4分）。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val="en-US" w:eastAsia="zh-CN"/>
        </w:rPr>
      </w:pPr>
      <w:r>
        <w:rPr>
          <w:rFonts w:hint="eastAsia" w:ascii="宋体" w:hAnsi="宋体" w:eastAsia="宋体" w:cs="宋体"/>
          <w:w w:val="95"/>
          <w:lang w:val="en-US" w:eastAsia="zh-CN"/>
        </w:rPr>
        <w:t>2、绩效目标（8分），绩效目标合理性（得4分）、绩效指标明确性（得4分）。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w w:val="95"/>
          <w:lang w:val="en-US" w:eastAsia="zh-CN"/>
        </w:rPr>
      </w:pPr>
      <w:r>
        <w:rPr>
          <w:rFonts w:hint="eastAsia" w:ascii="宋体" w:hAnsi="宋体" w:eastAsia="宋体" w:cs="宋体"/>
          <w:w w:val="95"/>
          <w:lang w:val="en-US" w:eastAsia="zh-CN"/>
        </w:rPr>
        <w:t>3、资金投入（8分），预算编制科学性（得4分），资金分配合理性（得4分）。</w:t>
      </w:r>
    </w:p>
    <w:p>
      <w:pPr>
        <w:pStyle w:val="4"/>
        <w:spacing w:before="120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（二）项目过程情况。</w:t>
      </w:r>
    </w:p>
    <w:p>
      <w:pPr>
        <w:pStyle w:val="4"/>
        <w:spacing w:before="121" w:line="309" w:lineRule="auto"/>
        <w:ind w:left="108" w:firstLine="638"/>
        <w:rPr>
          <w:rFonts w:hint="default" w:ascii="宋体" w:hAnsi="宋体" w:eastAsia="宋体" w:cs="宋体"/>
          <w:spacing w:val="-5"/>
          <w:w w:val="95"/>
          <w:lang w:val="en-US" w:eastAsia="zh-CN"/>
        </w:rPr>
      </w:pPr>
      <w:r>
        <w:rPr>
          <w:rFonts w:hint="eastAsia" w:ascii="宋体" w:hAnsi="宋体" w:eastAsia="宋体" w:cs="宋体"/>
          <w:spacing w:val="-5"/>
          <w:w w:val="95"/>
          <w:lang w:val="en-US" w:eastAsia="zh-CN"/>
        </w:rPr>
        <w:t>1、资金管理情况（12分），资金到位率为100%（得4分），预算执行率100%（得4分）。资金使用合规性（得4分）。</w:t>
      </w:r>
    </w:p>
    <w:p>
      <w:pPr>
        <w:pStyle w:val="4"/>
        <w:spacing w:before="120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（三）项目产出情况。</w:t>
      </w:r>
    </w:p>
    <w:p>
      <w:pPr>
        <w:pStyle w:val="4"/>
        <w:spacing w:before="121" w:line="309" w:lineRule="auto"/>
        <w:ind w:left="108" w:firstLine="638"/>
        <w:rPr>
          <w:rFonts w:hint="default" w:ascii="宋体" w:hAnsi="宋体" w:eastAsia="宋体" w:cs="宋体"/>
          <w:spacing w:val="-5"/>
          <w:w w:val="95"/>
          <w:lang w:val="en-US" w:eastAsia="zh-CN"/>
        </w:rPr>
      </w:pPr>
      <w:r>
        <w:rPr>
          <w:rFonts w:hint="eastAsia" w:ascii="宋体" w:hAnsi="宋体" w:eastAsia="宋体" w:cs="宋体"/>
          <w:spacing w:val="-5"/>
          <w:w w:val="95"/>
          <w:lang w:eastAsia="zh-CN"/>
        </w:rPr>
        <w:t>改制企业涉军人员人数为</w:t>
      </w:r>
      <w:r>
        <w:rPr>
          <w:rFonts w:hint="eastAsia" w:ascii="宋体" w:hAnsi="宋体" w:eastAsia="宋体" w:cs="宋体"/>
          <w:spacing w:val="-5"/>
          <w:w w:val="95"/>
          <w:lang w:val="en-US" w:eastAsia="zh-CN"/>
        </w:rPr>
        <w:t>50人（8分）保障涉军人员正常生活，协检员工作正常运转（8分），生活费发放及时（8分），涉军人员生活费及协检员办公经费=25万元（10分）。</w:t>
      </w:r>
    </w:p>
    <w:p>
      <w:pPr>
        <w:pStyle w:val="4"/>
        <w:numPr>
          <w:ilvl w:val="0"/>
          <w:numId w:val="1"/>
        </w:numPr>
        <w:spacing w:before="120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项目效益情况。</w:t>
      </w:r>
    </w:p>
    <w:p>
      <w:pPr>
        <w:pStyle w:val="4"/>
        <w:spacing w:before="120"/>
        <w:ind w:left="747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社会效益：维护社会稳定</w:t>
      </w:r>
    </w:p>
    <w:p>
      <w:pPr>
        <w:pStyle w:val="4"/>
        <w:spacing w:before="120"/>
        <w:ind w:left="747"/>
        <w:rPr>
          <w:rFonts w:hint="eastAsia" w:ascii="宋体" w:hAnsi="宋体" w:eastAsia="宋体" w:cs="宋体"/>
          <w:w w:val="95"/>
          <w:lang w:val="en-US"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经济效益：无</w:t>
      </w:r>
    </w:p>
    <w:p>
      <w:pPr>
        <w:pStyle w:val="4"/>
        <w:spacing w:before="120"/>
        <w:ind w:left="747"/>
        <w:rPr>
          <w:rFonts w:hint="default" w:ascii="宋体" w:hAnsi="宋体" w:eastAsia="宋体" w:cs="宋体"/>
          <w:spacing w:val="-5"/>
          <w:w w:val="95"/>
          <w:lang w:val="en-US" w:eastAsia="zh-CN"/>
        </w:rPr>
      </w:pPr>
      <w:r>
        <w:rPr>
          <w:rFonts w:hint="eastAsia" w:ascii="宋体" w:hAnsi="宋体" w:eastAsia="宋体" w:cs="宋体"/>
          <w:w w:val="95"/>
          <w:lang w:val="en-US" w:eastAsia="zh-CN"/>
        </w:rPr>
        <w:t>满意度：涉军人员满意度</w:t>
      </w:r>
      <w:r>
        <w:rPr>
          <w:rFonts w:hint="eastAsia" w:ascii="宋体" w:hAnsi="宋体" w:eastAsia="宋体" w:cs="宋体"/>
          <w:spacing w:val="-5"/>
          <w:w w:val="95"/>
          <w:lang w:eastAsia="zh-CN"/>
        </w:rPr>
        <w:t>≥</w:t>
      </w:r>
      <w:r>
        <w:rPr>
          <w:rFonts w:hint="eastAsia" w:ascii="宋体" w:hAnsi="宋体" w:eastAsia="宋体" w:cs="宋体"/>
          <w:w w:val="95"/>
          <w:lang w:val="en-US" w:eastAsia="zh-CN"/>
        </w:rPr>
        <w:t>98%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spacing w:val="-5"/>
          <w:w w:val="95"/>
          <w:lang w:eastAsia="zh-CN"/>
        </w:rPr>
      </w:pPr>
      <w:r>
        <w:rPr>
          <w:rFonts w:hint="eastAsia" w:ascii="宋体" w:hAnsi="宋体" w:eastAsia="宋体" w:cs="宋体"/>
          <w:spacing w:val="-5"/>
          <w:w w:val="95"/>
          <w:lang w:eastAsia="zh-CN"/>
        </w:rPr>
        <w:t>五、主要经验及做法、存在的问题及原因分析</w:t>
      </w:r>
    </w:p>
    <w:p>
      <w:pPr>
        <w:autoSpaceDE/>
        <w:autoSpaceDN/>
        <w:spacing w:line="620" w:lineRule="exact"/>
        <w:ind w:firstLine="640" w:firstLineChars="200"/>
        <w:jc w:val="both"/>
        <w:rPr>
          <w:rFonts w:hint="eastAsia" w:ascii="宋体" w:hAnsi="宋体" w:eastAsia="宋体" w:cs="宋体"/>
          <w:spacing w:val="-5"/>
          <w:w w:val="95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通过对本年</w:t>
      </w:r>
      <w:r>
        <w:rPr>
          <w:rFonts w:hint="eastAsia" w:ascii="宋体" w:hAnsi="宋体" w:eastAsia="宋体" w:cs="宋体"/>
          <w:w w:val="95"/>
          <w:sz w:val="32"/>
          <w:szCs w:val="32"/>
          <w:lang w:eastAsia="zh-CN"/>
        </w:rPr>
        <w:t>涉军及协检员办公经费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情况分析和自查，发现存在以下问题：没有经济效益。项目支出主要用于</w:t>
      </w:r>
      <w:r>
        <w:rPr>
          <w:rFonts w:hint="eastAsia" w:ascii="宋体" w:hAnsi="宋体" w:eastAsia="宋体" w:cs="宋体"/>
          <w:spacing w:val="-5"/>
          <w:w w:val="95"/>
          <w:sz w:val="32"/>
          <w:szCs w:val="32"/>
          <w:lang w:val="en-US" w:eastAsia="zh-CN"/>
        </w:rPr>
        <w:t>保障涉军人员正常生活，协检员工作正常运转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，都没有经济收入，不能产生经济效益。</w:t>
      </w:r>
    </w:p>
    <w:p>
      <w:pPr>
        <w:pStyle w:val="4"/>
        <w:numPr>
          <w:ilvl w:val="0"/>
          <w:numId w:val="2"/>
        </w:numPr>
        <w:spacing w:before="120" w:line="309" w:lineRule="auto"/>
        <w:ind w:left="747" w:right="1783"/>
        <w:rPr>
          <w:rFonts w:hint="eastAsia" w:ascii="宋体" w:hAnsi="宋体" w:eastAsia="宋体" w:cs="宋体"/>
          <w:w w:val="95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有关建议</w:t>
      </w:r>
    </w:p>
    <w:p>
      <w:pPr>
        <w:pStyle w:val="4"/>
        <w:spacing w:before="121" w:line="309" w:lineRule="auto"/>
        <w:ind w:left="108" w:firstLine="638"/>
        <w:rPr>
          <w:rFonts w:hint="eastAsia" w:ascii="宋体" w:hAnsi="宋体" w:eastAsia="宋体" w:cs="宋体"/>
          <w:spacing w:val="-5"/>
          <w:w w:val="95"/>
          <w:lang w:eastAsia="zh-CN"/>
        </w:rPr>
      </w:pPr>
      <w:r>
        <w:rPr>
          <w:rFonts w:hint="eastAsia" w:ascii="宋体" w:hAnsi="宋体" w:eastAsia="宋体" w:cs="宋体"/>
          <w:spacing w:val="-5"/>
          <w:w w:val="95"/>
          <w:lang w:eastAsia="zh-CN"/>
        </w:rPr>
        <w:t>完善绩效考评体系，使考评有据可依。加强专项资金管理，保证项目资金使用管理的规范性、安全性和有效性。加强单位财务规范管理，提高财务人员业务素质。</w:t>
      </w:r>
    </w:p>
    <w:p>
      <w:pPr>
        <w:pStyle w:val="4"/>
        <w:spacing w:before="28"/>
        <w:ind w:left="74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七、其他需要说明的问题</w:t>
      </w:r>
    </w:p>
    <w:p>
      <w:pPr>
        <w:ind w:firstLine="1280" w:firstLineChars="4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17DC8"/>
    <w:multiLevelType w:val="singleLevel"/>
    <w:tmpl w:val="A3617D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EE9062"/>
    <w:multiLevelType w:val="singleLevel"/>
    <w:tmpl w:val="A4EE906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zAzNjVmMjg5NzZiNjY0M2ZlZTgyOWU5NzM0MmQifQ=="/>
  </w:docVars>
  <w:rsids>
    <w:rsidRoot w:val="00000000"/>
    <w:rsid w:val="02DC5CED"/>
    <w:rsid w:val="097465ED"/>
    <w:rsid w:val="09BF449B"/>
    <w:rsid w:val="146A73A5"/>
    <w:rsid w:val="156866BC"/>
    <w:rsid w:val="179E534E"/>
    <w:rsid w:val="233951E2"/>
    <w:rsid w:val="238166D6"/>
    <w:rsid w:val="3C7C7372"/>
    <w:rsid w:val="3EDA0586"/>
    <w:rsid w:val="4602766A"/>
    <w:rsid w:val="790115A0"/>
    <w:rsid w:val="7B474C85"/>
    <w:rsid w:val="7DE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128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00" w:afterAutospacing="1"/>
      <w:ind w:left="420" w:leftChars="200" w:firstLine="210"/>
    </w:pPr>
    <w:rPr>
      <w:rFonts w:ascii="Calibri" w:hAnsi="Calibri" w:cs="宋体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863</Characters>
  <Lines>0</Lines>
  <Paragraphs>0</Paragraphs>
  <TotalTime>1</TotalTime>
  <ScaleCrop>false</ScaleCrop>
  <LinksUpToDate>false</LinksUpToDate>
  <CharactersWithSpaces>865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風過無痕</cp:lastModifiedBy>
  <cp:lastPrinted>2021-06-16T08:23:00Z</cp:lastPrinted>
  <dcterms:modified xsi:type="dcterms:W3CDTF">2022-12-08T07:33:02Z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C3899CEBF7724F2EB701A6D6EDABC0D9</vt:lpwstr>
  </property>
</Properties>
</file>